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7B9A2">
      <w:pPr>
        <w:spacing w:before="3000"/>
      </w:pPr>
    </w:p>
    <w:p w14:paraId="06597458">
      <w:pPr>
        <w:spacing w:after="200"/>
        <w:jc w:val="center"/>
      </w:pPr>
      <w:r>
        <w:rPr>
          <w:rFonts w:ascii="Arial" w:hAnsi="Arial" w:eastAsia="微软雅黑"/>
          <w:b/>
          <w:bCs/>
          <w:color w:val="2563EB"/>
          <w:sz w:val="56"/>
          <w:szCs w:val="56"/>
        </w:rPr>
        <w:t>头寸管理系统</w:t>
      </w:r>
    </w:p>
    <w:p w14:paraId="36069B81">
      <w:pPr>
        <w:spacing w:after="100"/>
        <w:jc w:val="center"/>
      </w:pPr>
      <w:r>
        <w:rPr>
          <w:rFonts w:ascii="Arial" w:hAnsi="Arial" w:eastAsia="微软雅黑"/>
          <w:color w:val="6B7280"/>
          <w:sz w:val="28"/>
          <w:szCs w:val="28"/>
        </w:rPr>
        <w:t>Position Management System</w:t>
      </w:r>
    </w:p>
    <w:p w14:paraId="50A7CDD2">
      <w:pPr>
        <w:spacing w:after="600"/>
        <w:jc w:val="center"/>
      </w:pPr>
      <w:r>
        <w:rPr>
          <w:rFonts w:ascii="Arial" w:hAnsi="Arial" w:eastAsia="微软雅黑"/>
          <w:color w:val="1A1A2E"/>
          <w:sz w:val="32"/>
          <w:szCs w:val="32"/>
        </w:rPr>
        <w:t>项目框架说明文档</w:t>
      </w:r>
    </w:p>
    <w:p w14:paraId="11834284">
      <w:pPr>
        <w:spacing w:after="100"/>
        <w:jc w:val="center"/>
      </w:pPr>
      <w:r>
        <w:rPr>
          <w:rFonts w:ascii="Arial" w:hAnsi="Arial" w:eastAsia="微软雅黑"/>
          <w:color w:val="6B7280"/>
          <w:sz w:val="20"/>
          <w:szCs w:val="20"/>
        </w:rPr>
        <w:t>Spring Boot 2.7.18  |  MyBatis-Plus 3.5.5  |  Oracle 19c  |  Java 17</w:t>
      </w:r>
    </w:p>
    <w:p w14:paraId="009DFEAD">
      <w:pPr>
        <w:jc w:val="center"/>
      </w:pPr>
      <w:r>
        <w:rPr>
          <w:rFonts w:ascii="Arial" w:hAnsi="Arial" w:eastAsia="微软雅黑"/>
          <w:color w:val="6B7280"/>
          <w:sz w:val="20"/>
          <w:szCs w:val="20"/>
        </w:rPr>
        <w:t>Maven Multi-Module Architecture</w:t>
      </w:r>
    </w:p>
    <w:p w14:paraId="347AA3CC">
      <w:r>
        <w:br w:type="page"/>
      </w:r>
      <w:bookmarkStart w:id="0" w:name="_GoBack"/>
      <w:bookmarkEnd w:id="0"/>
    </w:p>
    <w:p w14:paraId="6DEFB11A">
      <w:pPr>
        <w:pStyle w:val="2"/>
        <w:spacing w:before="360" w:after="200"/>
      </w:pPr>
      <w:r>
        <w:rPr>
          <w:rFonts w:ascii="Arial" w:hAnsi="Arial" w:eastAsia="微软雅黑"/>
          <w:b/>
          <w:bCs/>
          <w:color w:val="1A1A2E"/>
          <w:sz w:val="32"/>
          <w:szCs w:val="32"/>
        </w:rPr>
        <w:t>1. 项目概述</w:t>
      </w:r>
    </w:p>
    <w:p w14:paraId="010527E5">
      <w:pPr>
        <w:spacing w:after="120"/>
      </w:pPr>
      <w:r>
        <w:rPr>
          <w:rFonts w:ascii="Arial" w:hAnsi="Arial" w:eastAsia="微软雅黑"/>
          <w:sz w:val="22"/>
          <w:szCs w:val="22"/>
        </w:rPr>
        <w:t>头寸管理系统（Position Management System）是一个独立的微服务后端项目，旨在将头寸管理功能从现有资管系统（XAMS）中完全解耦，提供头寸的创建、查询、更新、删除及规则驱动的自动化处理能力。系统通过标准 REST API 供上游系统调用。</w:t>
      </w:r>
    </w:p>
    <w:p w14:paraId="4F7CA331">
      <w:pPr>
        <w:spacing w:after="120"/>
      </w:pPr>
      <w:r>
        <w:rPr>
          <w:rFonts w:ascii="Arial" w:hAnsi="Arial" w:eastAsia="微软雅黑"/>
          <w:sz w:val="22"/>
          <w:szCs w:val="22"/>
        </w:rPr>
        <w:t>项目采用 Maven 多模块 + 包分层的架构设计，核心目标为高内聚、低耦合、可扩展、可维护。当前版本已实现头寸基础 CRUD 功能，并内置统一返回结构、全局异常处理、Sa-Token 认证、Druid 连接池监控、OpenAPI 接口文档等基础设施能力。</w:t>
      </w:r>
    </w:p>
    <w:p w14:paraId="01718BCE">
      <w:pPr>
        <w:shd w:val="clear" w:fill="F6F8FA"/>
        <w:spacing w:after="80"/>
      </w:pPr>
      <w:r>
        <w:rPr>
          <w:rFonts w:ascii="Arial" w:hAnsi="Arial" w:eastAsia="微软雅黑"/>
          <w:b/>
          <w:bCs/>
          <w:color w:val="2563EB"/>
          <w:sz w:val="22"/>
          <w:szCs w:val="22"/>
        </w:rPr>
        <w:t>架构演进说明</w:t>
      </w:r>
    </w:p>
    <w:p w14:paraId="1931DD97">
      <w:pPr>
        <w:shd w:val="clear" w:fill="F6F8FA"/>
        <w:spacing w:after="60"/>
      </w:pPr>
      <w:r>
        <w:rPr>
          <w:rFonts w:ascii="Arial" w:hAnsi="Arial" w:eastAsia="微软雅黑"/>
          <w:color w:val="1A1A2E"/>
          <w:sz w:val="20"/>
          <w:szCs w:val="20"/>
        </w:rPr>
        <w:t>项目从早期的 7 模块 DDD 分层架构（position-domain / position-infrastructure / position-application / position-api 等）重构为当前的 2 模块 + 包分层结构。</w:t>
      </w:r>
    </w:p>
    <w:p w14:paraId="69AC6E19">
      <w:pPr>
        <w:shd w:val="clear" w:fill="F6F8FA"/>
        <w:spacing w:after="60"/>
      </w:pPr>
      <w:r>
        <w:rPr>
          <w:rFonts w:ascii="Arial" w:hAnsi="Arial" w:eastAsia="微软雅黑"/>
          <w:color w:val="1A1A2E"/>
          <w:sz w:val="20"/>
          <w:szCs w:val="20"/>
        </w:rPr>
        <w:t>重构动机是解决多模块间导航不便的问题——开发者从 Controller 层跳转到 Service 实现需要跨模块打开文件，影响开发效率。</w:t>
      </w:r>
    </w:p>
    <w:p w14:paraId="7C48D69B">
      <w:pPr>
        <w:shd w:val="clear" w:fill="F6F8FA"/>
        <w:spacing w:after="60"/>
      </w:pPr>
      <w:r>
        <w:rPr>
          <w:rFonts w:ascii="Arial" w:hAnsi="Arial" w:eastAsia="微软雅黑"/>
          <w:color w:val="1A1A2E"/>
          <w:sz w:val="20"/>
          <w:szCs w:val="20"/>
        </w:rPr>
        <w:t>新结构将同一业务模块的 Controller、Service、DTO、Converter 放在同一模块中，通过包名（package）保持分层清晰，同时支持 IDE 内快速跳转（如 Ctrl + F12 直接从接口跳转到实现类）。</w:t>
      </w:r>
    </w:p>
    <w:p w14:paraId="27E4E4A8">
      <w:pPr>
        <w:spacing w:after="60"/>
      </w:pPr>
    </w:p>
    <w:p w14:paraId="16F9CF99">
      <w:pPr>
        <w:pStyle w:val="2"/>
        <w:spacing w:before="360" w:after="200"/>
      </w:pPr>
      <w:r>
        <w:rPr>
          <w:rFonts w:ascii="Arial" w:hAnsi="Arial" w:eastAsia="微软雅黑"/>
          <w:b/>
          <w:bCs/>
          <w:color w:val="1A1A2E"/>
          <w:sz w:val="32"/>
          <w:szCs w:val="32"/>
        </w:rPr>
        <w:t>2. 技术栈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32"/>
        <w:gridCol w:w="2553"/>
        <w:gridCol w:w="1838"/>
        <w:gridCol w:w="3637"/>
      </w:tblGrid>
      <w:tr w14:paraId="69A99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220BBD5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类别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AA8022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技术选型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0FACC8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版本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5A891F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说明</w:t>
            </w:r>
          </w:p>
        </w:tc>
      </w:tr>
      <w:tr w14:paraId="37D52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57BA01B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语言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382101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Java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E1BCC0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17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9D5853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LTS 版本</w:t>
            </w:r>
          </w:p>
        </w:tc>
      </w:tr>
      <w:tr w14:paraId="1B53B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77AE50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框架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75CB255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Spring Boot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23E0CD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2.7.18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1E61BA1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核心框架，提供自动配置、内嵌容器</w:t>
            </w:r>
          </w:p>
        </w:tc>
      </w:tr>
      <w:tr w14:paraId="6958E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31E4AC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ORM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5F7D85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MyBatis-Plus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9BB5BE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3.5.5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C2A853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含分页插件、乐观锁插件、逻辑删除</w:t>
            </w:r>
          </w:p>
        </w:tc>
      </w:tr>
      <w:tr w14:paraId="73BA1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385AD8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数据库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C358A75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Oracle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256387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19c / XE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A403C4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生产用 19c，开发可用 XE</w:t>
            </w:r>
          </w:p>
        </w:tc>
      </w:tr>
      <w:tr w14:paraId="6DCE5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668DD2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连接池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E21EDA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Druid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18EE48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1.2.20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2552F8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自带 SQL 监控页面 /druid</w:t>
            </w:r>
          </w:p>
        </w:tc>
      </w:tr>
      <w:tr w14:paraId="348BB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F8091E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认证授权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F680CF0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Sa-Token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66B168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1.37.0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D7BE3F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无状态 + 拦截器，本地可关闭</w:t>
            </w:r>
          </w:p>
        </w:tc>
      </w:tr>
      <w:tr w14:paraId="29FE8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D21B14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接口文档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2C9922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SpringDoc OpenAPI 3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2FEE64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1.7.0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679655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/swagger-ui.html</w:t>
            </w:r>
          </w:p>
        </w:tc>
      </w:tr>
      <w:tr w14:paraId="244AD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D664FC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对象映射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5EB0DF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MapStruct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923580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1.5.5.Final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D0F8FA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编译期生成转换代码，零反射</w:t>
            </w:r>
          </w:p>
        </w:tc>
      </w:tr>
      <w:tr w14:paraId="04063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3BF1C95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参数校验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874FC7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JSR-303 Validation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63C6BB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-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CF26ED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@Valid + @Validated</w:t>
            </w:r>
          </w:p>
        </w:tc>
      </w:tr>
      <w:tr w14:paraId="2B959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ED37DEB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缓存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C78967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Caffeine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A43718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3.1.8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A04FAD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本地缓存</w:t>
            </w:r>
          </w:p>
        </w:tc>
      </w:tr>
      <w:tr w14:paraId="22CDD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54793C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监控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1ED8E2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Spring Boot Actuator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7B93BC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-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A7505F0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健康检查、Prometheus 指标</w:t>
            </w:r>
          </w:p>
        </w:tc>
      </w:tr>
      <w:tr w14:paraId="7EADF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5BFFEA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构建工具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8D3504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Maven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4051B6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3.8+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25AA76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多模块结构</w:t>
            </w:r>
          </w:p>
        </w:tc>
      </w:tr>
      <w:tr w14:paraId="2DDAD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D1281B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日志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A03036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Logback + SLF4J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947C86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-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23C2FD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生产可配合 ELK 输出 JSON</w:t>
            </w:r>
          </w:p>
        </w:tc>
      </w:tr>
    </w:tbl>
    <w:p w14:paraId="6D04DA24">
      <w:pPr>
        <w:spacing w:after="60"/>
      </w:pPr>
    </w:p>
    <w:p w14:paraId="72C5CECD">
      <w:pPr>
        <w:pStyle w:val="2"/>
        <w:spacing w:before="360" w:after="200"/>
      </w:pPr>
      <w:r>
        <w:rPr>
          <w:rFonts w:ascii="Arial" w:hAnsi="Arial" w:eastAsia="微软雅黑"/>
          <w:b/>
          <w:bCs/>
          <w:color w:val="1A1A2E"/>
          <w:sz w:val="32"/>
          <w:szCs w:val="32"/>
        </w:rPr>
        <w:t>3. 项目模块结构</w:t>
      </w:r>
    </w:p>
    <w:p w14:paraId="5A149459">
      <w:pPr>
        <w:spacing w:after="120"/>
      </w:pPr>
      <w:r>
        <w:rPr>
          <w:rFonts w:ascii="Arial" w:hAnsi="Arial" w:eastAsia="微软雅黑"/>
          <w:sz w:val="22"/>
          <w:szCs w:val="22"/>
        </w:rPr>
        <w:t>项目采用 Maven 多模块结构，父 POM（position-management-system）统一管理依赖版本，下设两个子模块：</w:t>
      </w:r>
    </w:p>
    <w:p w14:paraId="1648DBC0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position-management-system/</w:t>
      </w:r>
    </w:p>
    <w:p w14:paraId="0B584F50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├── pom.xml                          # 父POM，统一依赖版本管理</w:t>
      </w:r>
    </w:p>
    <w:p w14:paraId="6C9D6FA3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├── position-common/                 # 公共组件模块</w:t>
      </w:r>
    </w:p>
    <w:p w14:paraId="1B997379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└── src/main/java/com/example/position/common/</w:t>
      </w:r>
    </w:p>
    <w:p w14:paraId="0D43FCA0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├── api/Result.java          # 统一返回结构</w:t>
      </w:r>
    </w:p>
    <w:p w14:paraId="69240883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├── config/</w:t>
      </w:r>
    </w:p>
    <w:p w14:paraId="1098E336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│   ├── CorsConfig.java      # CORS 跨域配置</w:t>
      </w:r>
    </w:p>
    <w:p w14:paraId="129AB58D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│   └── SaTokenAuthConfig.java  # Sa-Token 认证拦截器</w:t>
      </w:r>
    </w:p>
    <w:p w14:paraId="545291B7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├── enums/ResultCode.java    # 响应码枚举</w:t>
      </w:r>
    </w:p>
    <w:p w14:paraId="37253C94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└── exception/</w:t>
      </w:r>
    </w:p>
    <w:p w14:paraId="1079BBEF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    ├── BusinessException.java        # 业务异常</w:t>
      </w:r>
    </w:p>
    <w:p w14:paraId="4A77F700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    └── GlobalExceptionHandler.java  # 全局异常处理器</w:t>
      </w:r>
    </w:p>
    <w:p w14:paraId="666F8503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├── position-service/                # 头寸管理服务模块（单模块+包分层）</w:t>
      </w:r>
    </w:p>
    <w:p w14:paraId="4489E81A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└── src/main/java/com/example/position/</w:t>
      </w:r>
    </w:p>
    <w:p w14:paraId="6474F47D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├── Application.java         # Spring Boot 启动类</w:t>
      </w:r>
    </w:p>
    <w:p w14:paraId="050E24C3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├── controller/              # 控制器层（接口入口）</w:t>
      </w:r>
    </w:p>
    <w:p w14:paraId="3E1D0944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│   ├── HealthController.java</w:t>
      </w:r>
    </w:p>
    <w:p w14:paraId="39DD43C5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│   └── PositionController.java</w:t>
      </w:r>
    </w:p>
    <w:p w14:paraId="2428B678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├── domain/                  # 领域层（实体与仓储接口）</w:t>
      </w:r>
    </w:p>
    <w:p w14:paraId="454551C4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│   ├── entity/Position.java</w:t>
      </w:r>
    </w:p>
    <w:p w14:paraId="55A269AC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│   └── repository/PositionRepository.java</w:t>
      </w:r>
    </w:p>
    <w:p w14:paraId="501EB645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├── service/                 # 应用服务层（业务编排）</w:t>
      </w:r>
    </w:p>
    <w:p w14:paraId="1284F601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│   ├── PositionApplicationService.java      # 服务接口</w:t>
      </w:r>
    </w:p>
    <w:p w14:paraId="2315CF88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│   ├── impl/PositionApplicationServiceImpl.java  # 服务实现</w:t>
      </w:r>
    </w:p>
    <w:p w14:paraId="12D0A98C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│   ├── converter/PositionConverter.java     # MapStruct 转换器</w:t>
      </w:r>
    </w:p>
    <w:p w14:paraId="22FE8790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│   └── dto/                 # 数据传输对象</w:t>
      </w:r>
    </w:p>
    <w:p w14:paraId="71A81A9B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│       ├── PositionCreateDTO.java</w:t>
      </w:r>
    </w:p>
    <w:p w14:paraId="12D8FBDE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│       ├── PositionUpdateDTO.java</w:t>
      </w:r>
    </w:p>
    <w:p w14:paraId="5110E425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│       ├── PositionQueryDTO.java</w:t>
      </w:r>
    </w:p>
    <w:p w14:paraId="3094690F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│       └── PositionResponseDTO.java</w:t>
      </w:r>
    </w:p>
    <w:p w14:paraId="36C52B6F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└── infrastructure/          # 基础设施层（技术实现）</w:t>
      </w:r>
    </w:p>
    <w:p w14:paraId="15FF019C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    ├── config/</w:t>
      </w:r>
    </w:p>
    <w:p w14:paraId="78763469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    │   ├── DruidConfig.java       # Druid 连接池配置</w:t>
      </w:r>
    </w:p>
    <w:p w14:paraId="293962CE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    │   ├── MyBatisPlusConfig.java # MyBatis-Plus 拦截器配置</w:t>
      </w:r>
    </w:p>
    <w:p w14:paraId="03C9F12E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    │   └── OpenApiConfig.java     # OpenAPI 文档配置</w:t>
      </w:r>
    </w:p>
    <w:p w14:paraId="376B7150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    ├── mapper/PositionMapper.java # MyBatis Mapper 接口</w:t>
      </w:r>
    </w:p>
    <w:p w14:paraId="18FD2AF2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        └── repository/PositionRepositoryImpl.java  # 仓储实现</w:t>
      </w:r>
    </w:p>
    <w:p w14:paraId="78DA3616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├── tools/</w:t>
      </w:r>
    </w:p>
    <w:p w14:paraId="14880FA6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│   └── CreatePositionTable.java     # 数据库建表辅助工具</w:t>
      </w:r>
    </w:p>
    <w:p w14:paraId="42DC3546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├── CLAUDE.md                        # 项目规范文档</w:t>
      </w:r>
    </w:p>
    <w:p w14:paraId="1197A1C7">
      <w:pPr>
        <w:shd w:val="clear" w:fill="1E293B"/>
        <w:spacing w:after="120"/>
      </w:pPr>
      <w:r>
        <w:rPr>
          <w:rFonts w:ascii="Consolas" w:hAnsi="Consolas" w:eastAsia="微软雅黑"/>
          <w:color w:val="E2E8F0"/>
          <w:sz w:val="18"/>
          <w:szCs w:val="18"/>
        </w:rPr>
        <w:t>└── 头寸管理系统-项目框架说明文档.docx</w:t>
      </w:r>
    </w:p>
    <w:p w14:paraId="2C7A08ED">
      <w:pPr>
        <w:spacing w:after="60"/>
      </w:pPr>
    </w:p>
    <w:p w14:paraId="29A28D5B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模块说明</w:t>
      </w:r>
    </w:p>
    <w:p w14:paraId="01EDBFEF">
      <w:pPr>
        <w:spacing w:after="120"/>
      </w:pPr>
      <w:r>
        <w:rPr>
          <w:rFonts w:ascii="Arial" w:hAnsi="Arial" w:eastAsia="微软雅黑"/>
          <w:b/>
          <w:bCs/>
          <w:sz w:val="22"/>
          <w:szCs w:val="22"/>
        </w:rPr>
        <w:t>position-common</w:t>
      </w:r>
      <w:r>
        <w:rPr>
          <w:rFonts w:ascii="Arial" w:hAnsi="Arial" w:eastAsia="微软雅黑"/>
          <w:sz w:val="22"/>
          <w:szCs w:val="22"/>
        </w:rPr>
        <w:t>：公共组件模块，提供统一返回结构 Result&lt;T&gt;、响应码枚举 ResultCode、业务异常体系、全局异常处理器、CORS 跨域配置、Sa-Token 认证拦截器。被 position-service 依赖，可被未来其他微服务复用。</w:t>
      </w:r>
    </w:p>
    <w:p w14:paraId="64DB1574">
      <w:pPr>
        <w:spacing w:after="120"/>
      </w:pPr>
      <w:r>
        <w:rPr>
          <w:rFonts w:ascii="Arial" w:hAnsi="Arial" w:eastAsia="微软雅黑"/>
          <w:b/>
          <w:bCs/>
          <w:sz w:val="22"/>
          <w:szCs w:val="22"/>
        </w:rPr>
        <w:t>position-service</w:t>
      </w:r>
      <w:r>
        <w:rPr>
          <w:rFonts w:ascii="Arial" w:hAnsi="Arial" w:eastAsia="微软雅黑"/>
          <w:sz w:val="22"/>
          <w:szCs w:val="22"/>
        </w:rPr>
        <w:t>：头寸管理核心服务模块，采用单模块 + 包分层架构，内部通过 controller、domain、service、infrastructure 四个包实现 DDD 分层。包含 Spring Boot 启动类、所有业务代码和配置文件。</w:t>
      </w:r>
    </w:p>
    <w:p w14:paraId="76B8369F">
      <w:pPr>
        <w:pStyle w:val="2"/>
        <w:spacing w:before="360" w:after="200"/>
      </w:pPr>
      <w:r>
        <w:rPr>
          <w:rFonts w:ascii="Arial" w:hAnsi="Arial" w:eastAsia="微软雅黑"/>
          <w:b/>
          <w:bCs/>
          <w:color w:val="1A1A2E"/>
          <w:sz w:val="32"/>
          <w:szCs w:val="32"/>
        </w:rPr>
        <w:t>4. position-common 公共组件模块</w:t>
      </w:r>
    </w:p>
    <w:p w14:paraId="6F9FFE6F">
      <w:pPr>
        <w:spacing w:after="120"/>
      </w:pPr>
      <w:r>
        <w:rPr>
          <w:rFonts w:ascii="Arial" w:hAnsi="Arial" w:eastAsia="微软雅黑"/>
          <w:sz w:val="22"/>
          <w:szCs w:val="22"/>
        </w:rPr>
        <w:t>该模块是整个系统的公共基础设施层，为所有微服务提供统一的响应结构、异常处理和认证配置。模块仅依赖 spring-boot-starter-web、spring-boot-starter-validation 和 sa-token-spring-boot-starter，不包含任何业务逻辑。</w:t>
      </w:r>
    </w:p>
    <w:p w14:paraId="1CF2C03F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4.1 统一返回结构 — Result&lt;T&gt;</w:t>
      </w:r>
    </w:p>
    <w:p w14:paraId="4E103B28">
      <w:pPr>
        <w:spacing w:after="120"/>
      </w:pPr>
      <w:r>
        <w:rPr>
          <w:rFonts w:ascii="Arial" w:hAnsi="Arial" w:eastAsia="微软雅黑"/>
          <w:sz w:val="22"/>
          <w:szCs w:val="22"/>
        </w:rPr>
        <w:t>所有 Controller 接口统一返回 Result&lt;T&gt;，确保前端/上游系统获得一致的 JSON 结构：</w:t>
      </w:r>
    </w:p>
    <w:p w14:paraId="04B8B9E8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{</w:t>
      </w:r>
    </w:p>
    <w:p w14:paraId="615EDA07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"code": 200,</w:t>
      </w:r>
    </w:p>
    <w:p w14:paraId="3126633C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"message": "操作成功",</w:t>
      </w:r>
    </w:p>
    <w:p w14:paraId="5A2756BE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"data": {},</w:t>
      </w:r>
    </w:p>
    <w:p w14:paraId="155424C4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"success": true</w:t>
      </w:r>
    </w:p>
    <w:p w14:paraId="7BCDA9DD">
      <w:pPr>
        <w:shd w:val="clear" w:fill="1E293B"/>
        <w:spacing w:after="120"/>
      </w:pPr>
      <w:r>
        <w:rPr>
          <w:rFonts w:ascii="Consolas" w:hAnsi="Consolas" w:eastAsia="微软雅黑"/>
          <w:color w:val="E2E8F0"/>
          <w:sz w:val="18"/>
          <w:szCs w:val="18"/>
        </w:rPr>
        <w:t>}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085"/>
        <w:gridCol w:w="5475"/>
      </w:tblGrid>
      <w:tr w14:paraId="7C24E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9FAC9A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方法</w:t>
            </w:r>
          </w:p>
        </w:tc>
        <w:tc>
          <w:tcPr>
            <w:tcW w:w="5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023F39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用途</w:t>
            </w:r>
          </w:p>
        </w:tc>
      </w:tr>
      <w:tr w14:paraId="28118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D58351B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Result.success()</w:t>
            </w:r>
          </w:p>
        </w:tc>
        <w:tc>
          <w:tcPr>
            <w:tcW w:w="5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58CB250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成功，无数据返回</w:t>
            </w:r>
          </w:p>
        </w:tc>
      </w:tr>
      <w:tr w14:paraId="4B8858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9AB8783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Result.success(T data)</w:t>
            </w:r>
          </w:p>
        </w:tc>
        <w:tc>
          <w:tcPr>
            <w:tcW w:w="5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4F3C5C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成功，携带数据</w:t>
            </w:r>
          </w:p>
        </w:tc>
      </w:tr>
      <w:tr w14:paraId="09982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9FB7758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Result.success(String message, T data)</w:t>
            </w:r>
          </w:p>
        </w:tc>
        <w:tc>
          <w:tcPr>
            <w:tcW w:w="5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096522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成功，自定义消息 + 数据</w:t>
            </w:r>
          </w:p>
        </w:tc>
      </w:tr>
      <w:tr w14:paraId="2AFC4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2B1BE58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Result.fail(ResultCode)</w:t>
            </w:r>
          </w:p>
        </w:tc>
        <w:tc>
          <w:tcPr>
            <w:tcW w:w="5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DAC203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失败，指定响应码</w:t>
            </w:r>
          </w:p>
        </w:tc>
      </w:tr>
      <w:tr w14:paraId="78DC5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7069162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Result.fail(ResultCode, String message)</w:t>
            </w:r>
          </w:p>
        </w:tc>
        <w:tc>
          <w:tcPr>
            <w:tcW w:w="5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6FCA8A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失败，自定义消息</w:t>
            </w:r>
          </w:p>
        </w:tc>
      </w:tr>
      <w:tr w14:paraId="72CCB9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25302D5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Result.fail(int code, String message)</w:t>
            </w:r>
          </w:p>
        </w:tc>
        <w:tc>
          <w:tcPr>
            <w:tcW w:w="5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7C7063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失败，自定义码与消息</w:t>
            </w:r>
          </w:p>
        </w:tc>
      </w:tr>
    </w:tbl>
    <w:p w14:paraId="02E909E3">
      <w:pPr>
        <w:spacing w:after="60"/>
      </w:pPr>
    </w:p>
    <w:p w14:paraId="156E1FFA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4.2 响应码枚举 — ResultCode</w:t>
      </w:r>
    </w:p>
    <w:p w14:paraId="235C0AA3">
      <w:pPr>
        <w:spacing w:after="120"/>
      </w:pPr>
      <w:r>
        <w:rPr>
          <w:rFonts w:ascii="Arial" w:hAnsi="Arial" w:eastAsia="微软雅黑"/>
          <w:sz w:val="22"/>
          <w:szCs w:val="22"/>
        </w:rPr>
        <w:t>定义了系统所有标准响应码，覆盖成功、参数校验、业务异常、认证授权和系统错误五大类：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51"/>
        <w:gridCol w:w="1226"/>
        <w:gridCol w:w="3575"/>
        <w:gridCol w:w="2308"/>
      </w:tblGrid>
      <w:tr w14:paraId="05D747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4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540B9F1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枚举值</w:t>
            </w:r>
          </w:p>
        </w:tc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6247FD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Code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E265AA5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消息</w:t>
            </w:r>
          </w:p>
        </w:tc>
        <w:tc>
          <w:tcPr>
            <w:tcW w:w="22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6FB757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分类</w:t>
            </w:r>
          </w:p>
        </w:tc>
      </w:tr>
      <w:tr w14:paraId="02A2C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4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EDFF6B1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SUCCESS</w:t>
            </w:r>
          </w:p>
        </w:tc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7BCF5D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200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494E27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操作成功</w:t>
            </w:r>
          </w:p>
        </w:tc>
        <w:tc>
          <w:tcPr>
            <w:tcW w:w="22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0F76EB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成功</w:t>
            </w:r>
          </w:p>
        </w:tc>
      </w:tr>
      <w:tr w14:paraId="68E63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4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026802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PARAM_INVALID</w:t>
            </w:r>
          </w:p>
        </w:tc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716FC7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400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4ABD65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参数校验失败</w:t>
            </w:r>
          </w:p>
        </w:tc>
        <w:tc>
          <w:tcPr>
            <w:tcW w:w="22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4BBEDE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参数</w:t>
            </w:r>
          </w:p>
        </w:tc>
      </w:tr>
      <w:tr w14:paraId="3C8DE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4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409D0E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PARAM_MISSING</w:t>
            </w:r>
          </w:p>
        </w:tc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F76C665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40001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4B8C02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缺少必要参数</w:t>
            </w:r>
          </w:p>
        </w:tc>
        <w:tc>
          <w:tcPr>
            <w:tcW w:w="22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E6E1D75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参数</w:t>
            </w:r>
          </w:p>
        </w:tc>
      </w:tr>
      <w:tr w14:paraId="711C3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4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CE4F5D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BUSINESS_ERROR</w:t>
            </w:r>
          </w:p>
        </w:tc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934CFA1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40002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FF1034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业务处理失败</w:t>
            </w:r>
          </w:p>
        </w:tc>
        <w:tc>
          <w:tcPr>
            <w:tcW w:w="22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C1C223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业务</w:t>
            </w:r>
          </w:p>
        </w:tc>
      </w:tr>
      <w:tr w14:paraId="2DBC0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4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0E1A87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DATA_NOT_FOUND</w:t>
            </w:r>
          </w:p>
        </w:tc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6914635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40003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3665E4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数据不存在</w:t>
            </w:r>
          </w:p>
        </w:tc>
        <w:tc>
          <w:tcPr>
            <w:tcW w:w="22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F78694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业务</w:t>
            </w:r>
          </w:p>
        </w:tc>
      </w:tr>
      <w:tr w14:paraId="50721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4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64FEE8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DATA_DUPLICATED</w:t>
            </w:r>
          </w:p>
        </w:tc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5E7580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40004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151F4A1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数据已存在</w:t>
            </w:r>
          </w:p>
        </w:tc>
        <w:tc>
          <w:tcPr>
            <w:tcW w:w="22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21D226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业务</w:t>
            </w:r>
          </w:p>
        </w:tc>
      </w:tr>
      <w:tr w14:paraId="70C9C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4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16EFD8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DATA_INCONSISTENT</w:t>
            </w:r>
          </w:p>
        </w:tc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B57B620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40005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A0147E5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数据不一致，可能已被修改</w:t>
            </w:r>
          </w:p>
        </w:tc>
        <w:tc>
          <w:tcPr>
            <w:tcW w:w="22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D7CC27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业务</w:t>
            </w:r>
          </w:p>
        </w:tc>
      </w:tr>
      <w:tr w14:paraId="3BE24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4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885149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UNAUTHORIZED</w:t>
            </w:r>
          </w:p>
        </w:tc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B4582E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401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52A4E0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未登录或登录已过期</w:t>
            </w:r>
          </w:p>
        </w:tc>
        <w:tc>
          <w:tcPr>
            <w:tcW w:w="22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5628BB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认证</w:t>
            </w:r>
          </w:p>
        </w:tc>
      </w:tr>
      <w:tr w14:paraId="77BB2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4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381DE2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FORBIDDEN</w:t>
            </w:r>
          </w:p>
        </w:tc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F24B9E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403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998C4D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无权限访问</w:t>
            </w:r>
          </w:p>
        </w:tc>
        <w:tc>
          <w:tcPr>
            <w:tcW w:w="22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79D906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认证</w:t>
            </w:r>
          </w:p>
        </w:tc>
      </w:tr>
      <w:tr w14:paraId="65EF0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4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5CA7970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TOKEN_INVALID</w:t>
            </w:r>
          </w:p>
        </w:tc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9FB417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40101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EF641C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Token 无效</w:t>
            </w:r>
          </w:p>
        </w:tc>
        <w:tc>
          <w:tcPr>
            <w:tcW w:w="22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C27694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认证</w:t>
            </w:r>
          </w:p>
        </w:tc>
      </w:tr>
      <w:tr w14:paraId="5F4C7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4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DDBAE4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TOKEN_EXPIRED</w:t>
            </w:r>
          </w:p>
        </w:tc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166B6D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40102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F795BE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Token 已过期</w:t>
            </w:r>
          </w:p>
        </w:tc>
        <w:tc>
          <w:tcPr>
            <w:tcW w:w="22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268485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认证</w:t>
            </w:r>
          </w:p>
        </w:tc>
      </w:tr>
      <w:tr w14:paraId="4151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4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0A1BE21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SYSTEM_ERROR</w:t>
            </w:r>
          </w:p>
        </w:tc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60BC1B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500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6B11C2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系统异常</w:t>
            </w:r>
          </w:p>
        </w:tc>
        <w:tc>
          <w:tcPr>
            <w:tcW w:w="22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CBAB8A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系统</w:t>
            </w:r>
          </w:p>
        </w:tc>
      </w:tr>
      <w:tr w14:paraId="254C3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4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AECFD3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DB_ERROR</w:t>
            </w:r>
          </w:p>
        </w:tc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CFBF2F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50002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4B0C161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数据库操作异常</w:t>
            </w:r>
          </w:p>
        </w:tc>
        <w:tc>
          <w:tcPr>
            <w:tcW w:w="22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39B8FE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系统</w:t>
            </w:r>
          </w:p>
        </w:tc>
      </w:tr>
    </w:tbl>
    <w:p w14:paraId="3CD083DE">
      <w:pPr>
        <w:spacing w:after="60"/>
      </w:pPr>
    </w:p>
    <w:p w14:paraId="7982B1B1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4.3 异常体系</w:t>
      </w:r>
    </w:p>
    <w:p w14:paraId="76D388F2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BusinessException</w:t>
      </w:r>
    </w:p>
    <w:p w14:paraId="2591BEDC">
      <w:pPr>
        <w:spacing w:after="120"/>
      </w:pPr>
      <w:r>
        <w:rPr>
          <w:rFonts w:ascii="Arial" w:hAnsi="Arial" w:eastAsia="微软雅黑"/>
          <w:sz w:val="22"/>
          <w:szCs w:val="22"/>
        </w:rPr>
        <w:t>业务异常类，继承 RuntimeException，携带 ResultCode 字段。业务逻辑中遇到数据不存在、数据重复等场景时抛出此异常，由全局异常处理器统一捕获并转换为标准 Result 响应。</w:t>
      </w:r>
    </w:p>
    <w:p w14:paraId="41AD9642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// 数据不存在时抛出</w:t>
      </w:r>
    </w:p>
    <w:p w14:paraId="08A23530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throw new BusinessException(ResultCode.DATA_NOT_FOUND, "头寸不存在: id=" + id);</w:t>
      </w:r>
    </w:p>
    <w:p w14:paraId="21F1F566">
      <w:pPr>
        <w:shd w:val="clear" w:fill="1E293B"/>
        <w:spacing w:after="0"/>
      </w:pPr>
    </w:p>
    <w:p w14:paraId="73D0D864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// 数据重复时抛出</w:t>
      </w:r>
    </w:p>
    <w:p w14:paraId="08AF39F3">
      <w:pPr>
        <w:shd w:val="clear" w:fill="1E293B"/>
        <w:spacing w:after="120"/>
      </w:pPr>
      <w:r>
        <w:rPr>
          <w:rFonts w:ascii="Consolas" w:hAnsi="Consolas" w:eastAsia="微软雅黑"/>
          <w:color w:val="E2E8F0"/>
          <w:sz w:val="18"/>
          <w:szCs w:val="18"/>
        </w:rPr>
        <w:t>throw new BusinessException(ResultCode.DATA_DUPLICATED, "头寸编号已存在: " + positionCode);</w:t>
      </w:r>
    </w:p>
    <w:p w14:paraId="0CDFF1D4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GlobalExceptionHandler</w:t>
      </w:r>
    </w:p>
    <w:p w14:paraId="2EF8E105">
      <w:pPr>
        <w:spacing w:after="120"/>
      </w:pPr>
      <w:r>
        <w:rPr>
          <w:rFonts w:ascii="Arial" w:hAnsi="Arial" w:eastAsia="微软雅黑"/>
          <w:sz w:val="22"/>
          <w:szCs w:val="22"/>
        </w:rPr>
        <w:t>基于 @RestControllerAdvice 的全局异常处理器，自动捕获各类异常并转换为统一 Result 响应，禁止在 Controller 中 try-catch 后自行返回：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058"/>
        <w:gridCol w:w="1429"/>
        <w:gridCol w:w="4073"/>
      </w:tblGrid>
      <w:tr w14:paraId="42229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FF5A34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异常类型</w:t>
            </w:r>
          </w:p>
        </w:tc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B80C32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HTTP 状态码</w:t>
            </w:r>
          </w:p>
        </w:tc>
        <w:tc>
          <w:tcPr>
            <w:tcW w:w="4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CF44108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处理逻辑</w:t>
            </w:r>
          </w:p>
        </w:tc>
      </w:tr>
      <w:tr w14:paraId="6D469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E686CC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BusinessException</w:t>
            </w:r>
          </w:p>
        </w:tc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83DC68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200</w:t>
            </w:r>
          </w:p>
        </w:tc>
        <w:tc>
          <w:tcPr>
            <w:tcW w:w="4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546772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提取 ResultCode 和 message 构建失败响应</w:t>
            </w:r>
          </w:p>
        </w:tc>
      </w:tr>
      <w:tr w14:paraId="4D9B1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77F306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MethodArgumentNotValidException</w:t>
            </w:r>
          </w:p>
        </w:tc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F99AA8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400</w:t>
            </w:r>
          </w:p>
        </w:tc>
        <w:tc>
          <w:tcPr>
            <w:tcW w:w="4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06FF78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收集所有字段校验错误信息，拼接返回</w:t>
            </w:r>
          </w:p>
        </w:tc>
      </w:tr>
      <w:tr w14:paraId="49A2A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6CA7B9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BindException</w:t>
            </w:r>
          </w:p>
        </w:tc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0AD7F0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400</w:t>
            </w:r>
          </w:p>
        </w:tc>
        <w:tc>
          <w:tcPr>
            <w:tcW w:w="4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4AFE7D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参数绑定异常，收集字段错误信息</w:t>
            </w:r>
          </w:p>
        </w:tc>
      </w:tr>
      <w:tr w14:paraId="0A68E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6819421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ConstraintViolationException</w:t>
            </w:r>
          </w:p>
        </w:tc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6FF874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400</w:t>
            </w:r>
          </w:p>
        </w:tc>
        <w:tc>
          <w:tcPr>
            <w:tcW w:w="4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642548B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JSR-303 约束校验异常</w:t>
            </w:r>
          </w:p>
        </w:tc>
      </w:tr>
      <w:tr w14:paraId="2438C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CA6675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MissingServletRequestParameterException</w:t>
            </w:r>
          </w:p>
        </w:tc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38796F1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400</w:t>
            </w:r>
          </w:p>
        </w:tc>
        <w:tc>
          <w:tcPr>
            <w:tcW w:w="4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416D67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缺少必填请求参数</w:t>
            </w:r>
          </w:p>
        </w:tc>
      </w:tr>
      <w:tr w14:paraId="6182A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C6A2A9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NotLoginException</w:t>
            </w:r>
          </w:p>
        </w:tc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71F2C4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401</w:t>
            </w:r>
          </w:p>
        </w:tc>
        <w:tc>
          <w:tcPr>
            <w:tcW w:w="4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1D827A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Sa-Token 未登录异常</w:t>
            </w:r>
          </w:p>
        </w:tc>
      </w:tr>
      <w:tr w14:paraId="7B8E7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FDD83B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NotPermissionException</w:t>
            </w:r>
          </w:p>
        </w:tc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E39EAB0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403</w:t>
            </w:r>
          </w:p>
        </w:tc>
        <w:tc>
          <w:tcPr>
            <w:tcW w:w="4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53A819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Sa-Token 无权限异常</w:t>
            </w:r>
          </w:p>
        </w:tc>
      </w:tr>
      <w:tr w14:paraId="190E5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4EA60D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NotRoleException</w:t>
            </w:r>
          </w:p>
        </w:tc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2459F6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403</w:t>
            </w:r>
          </w:p>
        </w:tc>
        <w:tc>
          <w:tcPr>
            <w:tcW w:w="4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4C02B3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Sa-Token 无角色异常</w:t>
            </w:r>
          </w:p>
        </w:tc>
      </w:tr>
      <w:tr w14:paraId="33A07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22A1A51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Exception</w:t>
            </w:r>
          </w:p>
        </w:tc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71335B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500</w:t>
            </w:r>
          </w:p>
        </w:tc>
        <w:tc>
          <w:tcPr>
            <w:tcW w:w="4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421588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兜底处理，记录 ERROR 日志</w:t>
            </w:r>
          </w:p>
        </w:tc>
      </w:tr>
    </w:tbl>
    <w:p w14:paraId="47E50341">
      <w:pPr>
        <w:spacing w:after="60"/>
      </w:pPr>
    </w:p>
    <w:p w14:paraId="7FE3CB6D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4.4 配置类</w:t>
      </w:r>
    </w:p>
    <w:p w14:paraId="4F93C2AB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CorsConfig</w:t>
      </w:r>
    </w:p>
    <w:p w14:paraId="1C81D793">
      <w:pPr>
        <w:spacing w:after="120"/>
      </w:pPr>
      <w:r>
        <w:rPr>
          <w:rFonts w:ascii="Arial" w:hAnsi="Arial" w:eastAsia="微软雅黑"/>
          <w:sz w:val="22"/>
          <w:szCs w:val="22"/>
        </w:rPr>
        <w:t>全局 CORS 跨域配置，允许所有来源（*）跨域访问，支持 GET、POST、PUT、DELETE、OPTIONS、PATCH 方法，暴露 Authorization 和 Content-Disposition 响应头，预检请求缓存 3600 秒。</w:t>
      </w:r>
    </w:p>
    <w:p w14:paraId="3F8FD943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SaTokenAuthConfig</w:t>
      </w:r>
    </w:p>
    <w:p w14:paraId="7AF8456D">
      <w:pPr>
        <w:spacing w:after="120"/>
      </w:pPr>
      <w:r>
        <w:rPr>
          <w:rFonts w:ascii="Arial" w:hAnsi="Arial" w:eastAsia="微软雅黑"/>
          <w:sz w:val="22"/>
          <w:szCs w:val="22"/>
        </w:rPr>
        <w:t>Sa-Token 认证拦截器配置，通过 @ConditionalOnProperty(name = "sa-token.enable-auth", havingValue = "true") 条件激活。当认证开启时，拦截 /api/** 路径，放行健康检查、登录、接口文档等路径：</w:t>
      </w:r>
    </w:p>
    <w:p w14:paraId="7769DE76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// 放行路径</w:t>
      </w:r>
    </w:p>
    <w:p w14:paraId="615E0809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/api/health          — 健康检查</w:t>
      </w:r>
    </w:p>
    <w:p w14:paraId="24A79751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/api/auth/login      — 登录接口</w:t>
      </w:r>
    </w:p>
    <w:p w14:paraId="0984078E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/v3/api-docs/**      — OpenAPI 文档</w:t>
      </w:r>
    </w:p>
    <w:p w14:paraId="7F815F6C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/swagger-ui/**       — Swagger UI</w:t>
      </w:r>
    </w:p>
    <w:p w14:paraId="5A4FDF55">
      <w:pPr>
        <w:shd w:val="clear" w:fill="1E293B"/>
        <w:spacing w:after="120"/>
      </w:pPr>
      <w:r>
        <w:rPr>
          <w:rFonts w:ascii="Consolas" w:hAnsi="Consolas" w:eastAsia="微软雅黑"/>
          <w:color w:val="E2E8F0"/>
          <w:sz w:val="18"/>
          <w:szCs w:val="18"/>
        </w:rPr>
        <w:t>/swagger-ui.html     — Swagger UI 入口</w:t>
      </w:r>
    </w:p>
    <w:p w14:paraId="39A1484D">
      <w:pPr>
        <w:pStyle w:val="2"/>
        <w:spacing w:before="360" w:after="200"/>
      </w:pPr>
      <w:r>
        <w:rPr>
          <w:rFonts w:ascii="Arial" w:hAnsi="Arial" w:eastAsia="微软雅黑"/>
          <w:b/>
          <w:bCs/>
          <w:color w:val="1A1A2E"/>
          <w:sz w:val="32"/>
          <w:szCs w:val="32"/>
        </w:rPr>
        <w:t>5. position-service 头寸管理服务模块</w:t>
      </w:r>
    </w:p>
    <w:p w14:paraId="32A2DC01">
      <w:pPr>
        <w:spacing w:after="120"/>
      </w:pPr>
      <w:r>
        <w:rPr>
          <w:rFonts w:ascii="Arial" w:hAnsi="Arial" w:eastAsia="微软雅黑"/>
          <w:sz w:val="22"/>
          <w:szCs w:val="22"/>
        </w:rPr>
        <w:t>这是系统的核心服务模块，采用单模块 + 包分层架构。模块内通过四个顶层包实现 DDD 分层：controller（接口层）、domain（领域层）、service（应用服务层）、infrastructure（基础设施层）。所有头寸管理业务代码集中在此模块，便于开发和导航。</w:t>
      </w:r>
    </w:p>
    <w:p w14:paraId="3B31A57F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5.1 启动类 — Application</w:t>
      </w:r>
    </w:p>
    <w:p w14:paraId="1D21D603">
      <w:pPr>
        <w:spacing w:after="120"/>
      </w:pPr>
      <w:r>
        <w:rPr>
          <w:rFonts w:ascii="Arial" w:hAnsi="Arial" w:eastAsia="微软雅黑"/>
          <w:sz w:val="22"/>
          <w:szCs w:val="22"/>
        </w:rPr>
        <w:t>使用 @SpringBootApplication 注解标注，通过 @MapperScan 指定 MyBatis Mapper 扫描路径为 com.example.position.infrastructure.mapper。默认激活 local Profile。</w:t>
      </w:r>
    </w:p>
    <w:p w14:paraId="320F3BAC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@SpringBootApplication</w:t>
      </w:r>
    </w:p>
    <w:p w14:paraId="1B9067EE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@MapperScan(basePackages = "com.example.position.infrastructure.mapper")</w:t>
      </w:r>
    </w:p>
    <w:p w14:paraId="5AEA121E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public class Application {</w:t>
      </w:r>
    </w:p>
    <w:p w14:paraId="2780D8DC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  public static void main(String[] args) {</w:t>
      </w:r>
    </w:p>
    <w:p w14:paraId="04D99A77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      SpringApplication.run(Application.class, args);</w:t>
      </w:r>
    </w:p>
    <w:p w14:paraId="7CA28332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  }</w:t>
      </w:r>
    </w:p>
    <w:p w14:paraId="4B0C35EF">
      <w:pPr>
        <w:shd w:val="clear" w:fill="1E293B"/>
        <w:spacing w:after="120"/>
      </w:pPr>
      <w:r>
        <w:rPr>
          <w:rFonts w:ascii="Consolas" w:hAnsi="Consolas" w:eastAsia="微软雅黑"/>
          <w:color w:val="E2E8F0"/>
          <w:sz w:val="18"/>
          <w:szCs w:val="18"/>
        </w:rPr>
        <w:t>}</w:t>
      </w:r>
    </w:p>
    <w:p w14:paraId="5D487219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5.2 Controller 层（接口入口）</w:t>
      </w:r>
    </w:p>
    <w:p w14:paraId="3D65D04D">
      <w:pPr>
        <w:spacing w:after="120"/>
      </w:pPr>
      <w:r>
        <w:rPr>
          <w:rFonts w:ascii="Arial" w:hAnsi="Arial" w:eastAsia="微软雅黑"/>
          <w:sz w:val="22"/>
          <w:szCs w:val="22"/>
        </w:rPr>
        <w:t>负责接收 HTTP 请求、参数校验、调用应用服务层并返回统一 Result 响应。所有接口使用 @Tag 和 @Operation 注解生成 OpenAPI 文档。</w:t>
      </w:r>
    </w:p>
    <w:p w14:paraId="17AE4890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HealthController</w:t>
      </w:r>
    </w:p>
    <w:p w14:paraId="5F1D957C">
      <w:pPr>
        <w:spacing w:after="120"/>
      </w:pPr>
      <w:r>
        <w:rPr>
          <w:rFonts w:ascii="Arial" w:hAnsi="Arial" w:eastAsia="微软雅黑"/>
          <w:sz w:val="22"/>
          <w:szCs w:val="22"/>
        </w:rPr>
        <w:t>健康检查控制器，路径 /api/health，返回服务运行状态信息（status、service、timestamp）。该接口在 Sa-Token 认证开启时也会被放行。</w:t>
      </w:r>
    </w:p>
    <w:p w14:paraId="11C12834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PositionController</w:t>
      </w:r>
    </w:p>
    <w:p w14:paraId="0DAE2E0A">
      <w:pPr>
        <w:spacing w:after="120"/>
      </w:pPr>
      <w:r>
        <w:rPr>
          <w:rFonts w:ascii="Arial" w:hAnsi="Arial" w:eastAsia="微软雅黑"/>
          <w:sz w:val="22"/>
          <w:szCs w:val="22"/>
        </w:rPr>
        <w:t>头寸管理核心控制器，路径 /api/positions，提供头寸的增删改查接口。使用 @RequiredArgsConstructor 通过构造器注入 PositionApplicationService。</w:t>
      </w:r>
    </w:p>
    <w:p w14:paraId="2AA156C0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5.3 Domain 层（领域模型）</w:t>
      </w:r>
    </w:p>
    <w:p w14:paraId="19915A9D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Position 实体</w:t>
      </w:r>
    </w:p>
    <w:p w14:paraId="6E95B650">
      <w:pPr>
        <w:spacing w:after="120"/>
      </w:pPr>
      <w:r>
        <w:rPr>
          <w:rFonts w:ascii="Arial" w:hAnsi="Arial" w:eastAsia="微软雅黑"/>
          <w:sz w:val="22"/>
          <w:szCs w:val="22"/>
        </w:rPr>
        <w:t>头寸领域实体，映射数据库表 T_POSITION，使用 MyBatis-Plus 注解和 Lombok @Data。核心字段包括：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65"/>
        <w:gridCol w:w="1781"/>
        <w:gridCol w:w="1991"/>
        <w:gridCol w:w="3823"/>
      </w:tblGrid>
      <w:tr w14:paraId="20BEE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35B0F3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字段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1B893A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类型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8F6C4F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数据库列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8D2761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说明</w:t>
            </w:r>
          </w:p>
        </w:tc>
      </w:tr>
      <w:tr w14:paraId="5B66A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2A942C8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id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24A07D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Long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EA9E08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ID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CC3108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主键，@TableId(ASSIGN_ID) 雪花算法生成</w:t>
            </w:r>
          </w:p>
        </w:tc>
      </w:tr>
      <w:tr w14:paraId="7D634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9BBB25E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positionCode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3D6DA0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String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EF3076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POSITION_CODE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412051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头寸编号（业务唯一）</w:t>
            </w:r>
          </w:p>
        </w:tc>
      </w:tr>
      <w:tr w14:paraId="47B0C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F94F70B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positionName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06ACF7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String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569D03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POSITION_NAME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62C1D3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头寸名称</w:t>
            </w:r>
          </w:p>
        </w:tc>
      </w:tr>
      <w:tr w14:paraId="7A14F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FF554A3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positionType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7657E2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String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B854C9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POSITION_TYPE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0DDD98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类型：TRADING/INVESTMENT/SETTLEMENT</w:t>
            </w:r>
          </w:p>
        </w:tc>
      </w:tr>
      <w:tr w14:paraId="44AAC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7A32F7C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direction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2E3AC5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String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F8CCFA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DIRECTION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E1A617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方向：LONG/SHORT</w:t>
            </w:r>
          </w:p>
        </w:tc>
      </w:tr>
      <w:tr w14:paraId="2D0B8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EB8AFCE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quantity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65EB17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BigDecimal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0AFB5D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QUANTITY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88E6E3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数量</w:t>
            </w:r>
          </w:p>
        </w:tc>
      </w:tr>
      <w:tr w14:paraId="1479B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80954F6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price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3C35D6B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BigDecimal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2D4F1B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PRICE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45A3D0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价格</w:t>
            </w:r>
          </w:p>
        </w:tc>
      </w:tr>
      <w:tr w14:paraId="1E728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52EE1BE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marketValue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FEAC6E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BigDecimal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71635DB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MARKET_VALUE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9FC6E8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市值</w:t>
            </w:r>
          </w:p>
        </w:tc>
      </w:tr>
      <w:tr w14:paraId="5A093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BAC54B4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accountCode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C79C63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String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4550A40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ACCOUNT_CODE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607EEC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账户编号</w:t>
            </w:r>
          </w:p>
        </w:tc>
      </w:tr>
      <w:tr w14:paraId="5F3AE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E0BF42C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productCode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F2A37D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String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8C74FE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PRODUCT_CODE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A54751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产品编号</w:t>
            </w:r>
          </w:p>
        </w:tc>
      </w:tr>
      <w:tr w14:paraId="7344E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A284E93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status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0D78ED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String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F9CECB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STATUS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2D5771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状态：ACTIVE/CLOSED</w:t>
            </w:r>
          </w:p>
        </w:tc>
      </w:tr>
      <w:tr w14:paraId="45491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A09B14E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version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87458F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Integer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5E9160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VERSION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5AD1B7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@Version 乐观锁版本号</w:t>
            </w:r>
          </w:p>
        </w:tc>
      </w:tr>
      <w:tr w14:paraId="0147A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813D932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deleted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A9CDAC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Integer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A82A31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DELETED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11961D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@TableLogic 逻辑删除标记</w:t>
            </w:r>
          </w:p>
        </w:tc>
      </w:tr>
      <w:tr w14:paraId="4A2FE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458F271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createTime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FDD7B2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LocalDateTime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631C64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CREATE_TIME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687D4D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创建时间</w:t>
            </w:r>
          </w:p>
        </w:tc>
      </w:tr>
      <w:tr w14:paraId="2050D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61D6EB8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updateTime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FA7D56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LocalDateTime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5B2138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UPDATE_TIME</w:t>
            </w:r>
          </w:p>
        </w:tc>
        <w:tc>
          <w:tcPr>
            <w:tcW w:w="35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4B9B5B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更新时间</w:t>
            </w:r>
          </w:p>
        </w:tc>
      </w:tr>
    </w:tbl>
    <w:p w14:paraId="067E96F1">
      <w:pPr>
        <w:spacing w:after="60"/>
      </w:pPr>
    </w:p>
    <w:p w14:paraId="1CFB234A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PositionRepository 仓储接口</w:t>
      </w:r>
    </w:p>
    <w:p w14:paraId="107AB634">
      <w:pPr>
        <w:spacing w:after="120"/>
      </w:pPr>
      <w:r>
        <w:rPr>
          <w:rFonts w:ascii="Arial" w:hAnsi="Arial" w:eastAsia="微软雅黑"/>
          <w:sz w:val="22"/>
          <w:szCs w:val="22"/>
        </w:rPr>
        <w:t>领域层定义的仓储接口，隔离领域逻辑与数据访问技术。方法包括 save、update、deleteById、findById、findByCode、findAll、pageQuery。具体实现位于 infrastructure 层。</w:t>
      </w:r>
    </w:p>
    <w:p w14:paraId="6739F74D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5.4 Service 层（应用服务）</w:t>
      </w:r>
    </w:p>
    <w:p w14:paraId="10D9E7B9">
      <w:pPr>
        <w:spacing w:after="120"/>
      </w:pPr>
      <w:r>
        <w:rPr>
          <w:rFonts w:ascii="Arial" w:hAnsi="Arial" w:eastAsia="微软雅黑"/>
          <w:sz w:val="22"/>
          <w:szCs w:val="22"/>
        </w:rPr>
        <w:t>应用服务层负责业务逻辑编排，是 Controller 和 Repository 之间的桥梁。通过接口 + 实现类的方式实现依赖倒置。</w:t>
      </w:r>
    </w:p>
    <w:p w14:paraId="75850F82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PositionApplicationService 接口</w:t>
      </w:r>
    </w:p>
    <w:p w14:paraId="50CF531B">
      <w:pPr>
        <w:spacing w:after="120"/>
      </w:pPr>
      <w:r>
        <w:rPr>
          <w:rFonts w:ascii="Arial" w:hAnsi="Arial" w:eastAsia="微软雅黑"/>
          <w:sz w:val="22"/>
          <w:szCs w:val="22"/>
        </w:rPr>
        <w:t>定义了七个业务方法：createPosition、updatePosition、deletePosition、findById、findByCode、findAll、pageQuery。所有方法均使用 DTO 作为入参和返回值，不暴露领域实体。</w:t>
      </w:r>
    </w:p>
    <w:p w14:paraId="0C1BD1E3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PositionApplicationServiceImpl 实现</w:t>
      </w:r>
    </w:p>
    <w:p w14:paraId="364BFBB6">
      <w:pPr>
        <w:spacing w:after="120"/>
      </w:pPr>
      <w:r>
        <w:rPr>
          <w:rFonts w:ascii="Arial" w:hAnsi="Arial" w:eastAsia="微软雅黑"/>
          <w:sz w:val="22"/>
          <w:szCs w:val="22"/>
        </w:rPr>
        <w:t>应用服务实现类，使用 @Service 和 @RequiredArgsConstructor 注入 PositionRepository。关键业务逻辑包括：</w:t>
      </w:r>
    </w:p>
    <w:p w14:paraId="0DD6DECF">
      <w:pPr>
        <w:shd w:val="clear" w:fill="F6F8FA"/>
        <w:spacing w:after="80"/>
      </w:pPr>
      <w:r>
        <w:rPr>
          <w:rFonts w:ascii="Arial" w:hAnsi="Arial" w:eastAsia="微软雅黑"/>
          <w:b/>
          <w:bCs/>
          <w:color w:val="2563EB"/>
          <w:sz w:val="22"/>
          <w:szCs w:val="22"/>
        </w:rPr>
        <w:t>创建头寸 (createPosition)</w:t>
      </w:r>
    </w:p>
    <w:p w14:paraId="40B0A050">
      <w:pPr>
        <w:shd w:val="clear" w:fill="F6F8FA"/>
        <w:spacing w:after="60"/>
      </w:pPr>
      <w:r>
        <w:rPr>
          <w:rFonts w:ascii="Arial" w:hAnsi="Arial" w:eastAsia="微软雅黑"/>
          <w:color w:val="1A1A2E"/>
          <w:sz w:val="20"/>
          <w:szCs w:val="20"/>
        </w:rPr>
        <w:t>1. 检查 positionCode 唯一性——若已存在则抛出 DATA_DUPLICATED 异常</w:t>
      </w:r>
    </w:p>
    <w:p w14:paraId="1F0BFADF">
      <w:pPr>
        <w:shd w:val="clear" w:fill="F6F8FA"/>
        <w:spacing w:after="60"/>
      </w:pPr>
      <w:r>
        <w:rPr>
          <w:rFonts w:ascii="Arial" w:hAnsi="Arial" w:eastAsia="微软雅黑"/>
          <w:color w:val="1A1A2E"/>
          <w:sz w:val="20"/>
          <w:szCs w:val="20"/>
        </w:rPr>
        <w:t>2. 通过 MapStruct 将 CreateDTO 转换为 Position 实体</w:t>
      </w:r>
    </w:p>
    <w:p w14:paraId="78C89014">
      <w:pPr>
        <w:shd w:val="clear" w:fill="F6F8FA"/>
        <w:spacing w:after="60"/>
      </w:pPr>
      <w:r>
        <w:rPr>
          <w:rFonts w:ascii="Arial" w:hAnsi="Arial" w:eastAsia="微软雅黑"/>
          <w:color w:val="1A1A2E"/>
          <w:sz w:val="20"/>
          <w:szCs w:val="20"/>
        </w:rPr>
        <w:t>3. 调用仓储保存后重新查询返回完整数据（含数据库默认值）</w:t>
      </w:r>
    </w:p>
    <w:p w14:paraId="133D9FBE">
      <w:pPr>
        <w:shd w:val="clear" w:fill="F6F8FA"/>
        <w:spacing w:after="60"/>
      </w:pPr>
      <w:r>
        <w:rPr>
          <w:rFonts w:ascii="Arial" w:hAnsi="Arial" w:eastAsia="微软雅黑"/>
          <w:color w:val="1A1A2E"/>
          <w:sz w:val="20"/>
          <w:szCs w:val="20"/>
        </w:rPr>
        <w:t>4. 使用 @Transactional 保证事务一致性</w:t>
      </w:r>
    </w:p>
    <w:p w14:paraId="11593B0B">
      <w:pPr>
        <w:spacing w:after="60"/>
      </w:pPr>
    </w:p>
    <w:p w14:paraId="3EB08C1E">
      <w:pPr>
        <w:shd w:val="clear" w:fill="F6F8FA"/>
        <w:spacing w:after="80"/>
      </w:pPr>
      <w:r>
        <w:rPr>
          <w:rFonts w:ascii="Arial" w:hAnsi="Arial" w:eastAsia="微软雅黑"/>
          <w:b/>
          <w:bCs/>
          <w:color w:val="2563EB"/>
          <w:sz w:val="22"/>
          <w:szCs w:val="22"/>
        </w:rPr>
        <w:t>更新头寸 (updatePosition)</w:t>
      </w:r>
    </w:p>
    <w:p w14:paraId="097540AA">
      <w:pPr>
        <w:shd w:val="clear" w:fill="F6F8FA"/>
        <w:spacing w:after="60"/>
      </w:pPr>
      <w:r>
        <w:rPr>
          <w:rFonts w:ascii="Arial" w:hAnsi="Arial" w:eastAsia="微软雅黑"/>
          <w:color w:val="1A1A2E"/>
          <w:sz w:val="20"/>
          <w:szCs w:val="20"/>
        </w:rPr>
        <w:t>1. 先查询现有数据，不存在则抛出 DATA_NOT_FOUND 异常</w:t>
      </w:r>
    </w:p>
    <w:p w14:paraId="51B94AAE">
      <w:pPr>
        <w:shd w:val="clear" w:fill="F6F8FA"/>
        <w:spacing w:after="60"/>
      </w:pPr>
      <w:r>
        <w:rPr>
          <w:rFonts w:ascii="Arial" w:hAnsi="Arial" w:eastAsia="微软雅黑"/>
          <w:color w:val="1A1A2E"/>
          <w:sz w:val="20"/>
          <w:szCs w:val="20"/>
        </w:rPr>
        <w:t>2. 将 UpdateDTO 转换为实体，设置 ID 和 version（乐观锁）</w:t>
      </w:r>
    </w:p>
    <w:p w14:paraId="29A78B8F">
      <w:pPr>
        <w:shd w:val="clear" w:fill="F6F8FA"/>
        <w:spacing w:after="60"/>
      </w:pPr>
      <w:r>
        <w:rPr>
          <w:rFonts w:ascii="Arial" w:hAnsi="Arial" w:eastAsia="微软雅黑"/>
          <w:color w:val="1A1A2E"/>
          <w:sz w:val="20"/>
          <w:szCs w:val="20"/>
        </w:rPr>
        <w:t>3. 调用仓储更新后重新查询返回最新数据</w:t>
      </w:r>
    </w:p>
    <w:p w14:paraId="26AEA781">
      <w:pPr>
        <w:spacing w:after="60"/>
      </w:pPr>
    </w:p>
    <w:p w14:paraId="4A46964A">
      <w:pPr>
        <w:shd w:val="clear" w:fill="F6F8FA"/>
        <w:spacing w:after="80"/>
      </w:pPr>
      <w:r>
        <w:rPr>
          <w:rFonts w:ascii="Arial" w:hAnsi="Arial" w:eastAsia="微软雅黑"/>
          <w:b/>
          <w:bCs/>
          <w:color w:val="2563EB"/>
          <w:sz w:val="22"/>
          <w:szCs w:val="22"/>
        </w:rPr>
        <w:t>分页查询 (pageQuery)</w:t>
      </w:r>
    </w:p>
    <w:p w14:paraId="206E422D">
      <w:pPr>
        <w:shd w:val="clear" w:fill="F6F8FA"/>
        <w:spacing w:after="60"/>
      </w:pPr>
      <w:r>
        <w:rPr>
          <w:rFonts w:ascii="Arial" w:hAnsi="Arial" w:eastAsia="微软雅黑"/>
          <w:color w:val="1A1A2E"/>
          <w:sz w:val="20"/>
          <w:szCs w:val="20"/>
        </w:rPr>
        <w:t>将 QueryDTO 转换为查询条件实体，调用仓储分页查询后，将结果列表通过 MapStruct 转换为 ResponseDTO 列表</w:t>
      </w:r>
    </w:p>
    <w:p w14:paraId="33309EA2">
      <w:pPr>
        <w:spacing w:after="60"/>
      </w:pPr>
    </w:p>
    <w:p w14:paraId="3D02FE8B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DTO 数据传输对象</w:t>
      </w:r>
    </w:p>
    <w:p w14:paraId="50E7CE88">
      <w:pPr>
        <w:spacing w:after="120"/>
      </w:pPr>
      <w:r>
        <w:rPr>
          <w:rFonts w:ascii="Arial" w:hAnsi="Arial" w:eastAsia="微软雅黑"/>
          <w:sz w:val="22"/>
          <w:szCs w:val="22"/>
        </w:rPr>
        <w:t>通过 DTO 隔离接口层与领域层，确保 API 契约的稳定性。所有 DTO 均实现 Serializable：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53"/>
        <w:gridCol w:w="2043"/>
        <w:gridCol w:w="4964"/>
      </w:tblGrid>
      <w:tr w14:paraId="5C9677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6C5525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DTO 类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8D6317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用途</w:t>
            </w:r>
          </w:p>
        </w:tc>
        <w:tc>
          <w:tcPr>
            <w:tcW w:w="4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39C090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关键字段</w:t>
            </w:r>
          </w:p>
        </w:tc>
      </w:tr>
      <w:tr w14:paraId="0648E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2591C7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PositionCreateDTO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BAF0151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创建头寸请求</w:t>
            </w:r>
          </w:p>
        </w:tc>
        <w:tc>
          <w:tcPr>
            <w:tcW w:w="4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F620D7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positionCode, positionName, positionType, direction, quantity, price, marketValue, accountCode, productCode, status</w:t>
            </w:r>
          </w:p>
        </w:tc>
      </w:tr>
      <w:tr w14:paraId="069E4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62E9E6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PositionUpdateDTO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1E9EEA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更新头寸请求</w:t>
            </w:r>
          </w:p>
        </w:tc>
        <w:tc>
          <w:tcPr>
            <w:tcW w:w="4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52F449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与 CreateDTO 相同字段（更新时通过 URL 路径传 ID）</w:t>
            </w:r>
          </w:p>
        </w:tc>
      </w:tr>
      <w:tr w14:paraId="316B0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583783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PositionQueryDTO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E605A4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分页查询条件</w:t>
            </w:r>
          </w:p>
        </w:tc>
        <w:tc>
          <w:tcPr>
            <w:tcW w:w="4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82EBCE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positionCode, positionName, positionType, direction, status, accountCode, productCode, pageNum(默认1), pageSize(默认10)</w:t>
            </w:r>
          </w:p>
        </w:tc>
      </w:tr>
      <w:tr w14:paraId="213E8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755D08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PositionResponseDTO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BDCD30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统一响应对象</w:t>
            </w:r>
          </w:p>
        </w:tc>
        <w:tc>
          <w:tcPr>
            <w:tcW w:w="4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172D4A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所有实体字段（含 id, version, createTime, updateTime）</w:t>
            </w:r>
          </w:p>
        </w:tc>
      </w:tr>
    </w:tbl>
    <w:p w14:paraId="7CF9C0E4">
      <w:pPr>
        <w:spacing w:after="60"/>
      </w:pPr>
    </w:p>
    <w:p w14:paraId="14FA556E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PositionConverter 转换器</w:t>
      </w:r>
    </w:p>
    <w:p w14:paraId="1E1E4E92">
      <w:pPr>
        <w:spacing w:after="120"/>
      </w:pPr>
      <w:r>
        <w:rPr>
          <w:rFonts w:ascii="Arial" w:hAnsi="Arial" w:eastAsia="微软雅黑"/>
          <w:sz w:val="22"/>
          <w:szCs w:val="22"/>
        </w:rPr>
        <w:t>基于 MapStruct 的对象转换器接口，在编译期自动生成 PositionConverterImpl 实现类，零反射高性能。提供以下转换方法：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59"/>
        <w:gridCol w:w="1994"/>
        <w:gridCol w:w="2780"/>
        <w:gridCol w:w="2627"/>
      </w:tblGrid>
      <w:tr w14:paraId="4E017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3A56C8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方法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868108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源对象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935B5A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目标对象</w:t>
            </w:r>
          </w:p>
        </w:tc>
        <w:tc>
          <w:tcPr>
            <w:tcW w:w="31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347F96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忽略字段</w:t>
            </w:r>
          </w:p>
        </w:tc>
      </w:tr>
      <w:tr w14:paraId="46988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7CDE3F7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toEntity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DD283C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PositionCreateDTO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D57AFD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</w:t>
            </w:r>
          </w:p>
        </w:tc>
        <w:tc>
          <w:tcPr>
            <w:tcW w:w="31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D9E2D4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id, version, deleted, createTime, updateTime</w:t>
            </w:r>
          </w:p>
        </w:tc>
      </w:tr>
      <w:tr w14:paraId="5DDA5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8BE12DA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toEntity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063683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PositionUpdateDTO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90281E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</w:t>
            </w:r>
          </w:p>
        </w:tc>
        <w:tc>
          <w:tcPr>
            <w:tcW w:w="31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6E0446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createTime, updateTime, deleted</w:t>
            </w:r>
          </w:p>
        </w:tc>
      </w:tr>
      <w:tr w14:paraId="4A042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1F757F6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toEntityFromQuery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9E099E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PositionQueryDTO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D7967B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</w:t>
            </w:r>
          </w:p>
        </w:tc>
        <w:tc>
          <w:tcPr>
            <w:tcW w:w="31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8C0251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id, version, deleted, quantity, price, marketValue, accountCode, productCode, createTime, updateTime</w:t>
            </w:r>
          </w:p>
        </w:tc>
      </w:tr>
      <w:tr w14:paraId="7332E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44F35A8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toResponse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996E4F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2F978E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PositionResponseDTO</w:t>
            </w:r>
          </w:p>
        </w:tc>
        <w:tc>
          <w:tcPr>
            <w:tcW w:w="31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409D93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-</w:t>
            </w:r>
          </w:p>
        </w:tc>
      </w:tr>
      <w:tr w14:paraId="055E3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E64C775">
            <w:pPr>
              <w:jc w:val="left"/>
            </w:pPr>
            <w:r>
              <w:rPr>
                <w:rFonts w:ascii="Consolas" w:hAnsi="Consolas" w:eastAsia="微软雅黑"/>
                <w:b w:val="0"/>
                <w:bCs w:val="0"/>
                <w:color w:val="1A1A2E"/>
                <w:sz w:val="20"/>
                <w:szCs w:val="20"/>
              </w:rPr>
              <w:t>toResponseList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0EF87D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List&lt;Position&gt;</w:t>
            </w:r>
          </w:p>
        </w:tc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33EDA4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List&lt;PositionResponseDTO&gt;</w:t>
            </w:r>
          </w:p>
        </w:tc>
        <w:tc>
          <w:tcPr>
            <w:tcW w:w="31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65A9E7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-</w:t>
            </w:r>
          </w:p>
        </w:tc>
      </w:tr>
    </w:tbl>
    <w:p w14:paraId="1A4FD16B">
      <w:pPr>
        <w:spacing w:after="60"/>
      </w:pPr>
    </w:p>
    <w:p w14:paraId="3D93FE11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5.5 Infrastructure 层（基础设施）</w:t>
      </w:r>
    </w:p>
    <w:p w14:paraId="0C348714">
      <w:pPr>
        <w:spacing w:after="120"/>
      </w:pPr>
      <w:r>
        <w:rPr>
          <w:rFonts w:ascii="Arial" w:hAnsi="Arial" w:eastAsia="微软雅黑"/>
          <w:sz w:val="22"/>
          <w:szCs w:val="22"/>
        </w:rPr>
        <w:t>基础设施层提供数据持久化、框架配置等技术实现，是 Domain 层仓储接口的具体实现。</w:t>
      </w:r>
    </w:p>
    <w:p w14:paraId="5441007A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PositionMapper</w:t>
      </w:r>
    </w:p>
    <w:p w14:paraId="68647CFE">
      <w:pPr>
        <w:spacing w:after="120"/>
      </w:pPr>
      <w:r>
        <w:rPr>
          <w:rFonts w:ascii="Arial" w:hAnsi="Arial" w:eastAsia="微软雅黑"/>
          <w:sz w:val="22"/>
          <w:szCs w:val="22"/>
        </w:rPr>
        <w:t>MyBatis Mapper 接口，继承 BaseMapper&lt;Position&gt;，自动获得 insert、updateById、selectById、deleteById、selectList、selectPage 等基础 CRUD 方法。额外通过 @Select 注解定义了 findByCode 方法，按头寸编号精确查询（过滤已逻辑删除的记录）。</w:t>
      </w:r>
    </w:p>
    <w:p w14:paraId="2B23F979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PositionRepositoryImpl</w:t>
      </w:r>
    </w:p>
    <w:p w14:paraId="61753A88">
      <w:pPr>
        <w:spacing w:after="120"/>
      </w:pPr>
      <w:r>
        <w:rPr>
          <w:rFonts w:ascii="Arial" w:hAnsi="Arial" w:eastAsia="微软雅黑"/>
          <w:sz w:val="22"/>
          <w:szCs w:val="22"/>
        </w:rPr>
        <w:t>仓储接口实现类，使用 @Repository 注解，注入 PositionMapper。关键逻辑：</w:t>
      </w:r>
    </w:p>
    <w:p w14:paraId="491CB421">
      <w:pPr>
        <w:spacing w:after="120"/>
      </w:pPr>
      <w:r>
        <w:rPr>
          <w:rFonts w:ascii="Arial" w:hAnsi="Arial" w:eastAsia="微软雅黑"/>
          <w:b/>
          <w:bCs/>
          <w:sz w:val="22"/>
          <w:szCs w:val="22"/>
        </w:rPr>
        <w:t>save</w:t>
      </w:r>
      <w:r>
        <w:rPr>
          <w:rFonts w:ascii="Arial" w:hAnsi="Arial" w:eastAsia="微软雅黑"/>
          <w:sz w:val="22"/>
          <w:szCs w:val="22"/>
        </w:rPr>
        <w:t>：设置 createTime、updateTime、deleted(0) 默认值后插入</w:t>
      </w:r>
    </w:p>
    <w:p w14:paraId="04E6655F">
      <w:pPr>
        <w:spacing w:after="120"/>
      </w:pPr>
      <w:r>
        <w:rPr>
          <w:rFonts w:ascii="Arial" w:hAnsi="Arial" w:eastAsia="微软雅黑"/>
          <w:b/>
          <w:bCs/>
          <w:sz w:val="22"/>
          <w:szCs w:val="22"/>
        </w:rPr>
        <w:t>update</w:t>
      </w:r>
      <w:r>
        <w:rPr>
          <w:rFonts w:ascii="Arial" w:hAnsi="Arial" w:eastAsia="微软雅黑"/>
          <w:sz w:val="22"/>
          <w:szCs w:val="22"/>
        </w:rPr>
        <w:t>：自动设置 updateTime 后按 ID 更新（含乐观锁校验）</w:t>
      </w:r>
    </w:p>
    <w:p w14:paraId="7184909F">
      <w:pPr>
        <w:spacing w:after="120"/>
      </w:pPr>
      <w:r>
        <w:rPr>
          <w:rFonts w:ascii="Arial" w:hAnsi="Arial" w:eastAsia="微软雅黑"/>
          <w:b/>
          <w:bCs/>
          <w:sz w:val="22"/>
          <w:szCs w:val="22"/>
        </w:rPr>
        <w:t>deleteById</w:t>
      </w:r>
      <w:r>
        <w:rPr>
          <w:rFonts w:ascii="Arial" w:hAnsi="Arial" w:eastAsia="微软雅黑"/>
          <w:sz w:val="22"/>
          <w:szCs w:val="22"/>
        </w:rPr>
        <w:t>：调用 MyBatis-Plus 逻辑删除（更新 deleted=1）</w:t>
      </w:r>
    </w:p>
    <w:p w14:paraId="01298F2F">
      <w:pPr>
        <w:spacing w:after="120"/>
      </w:pPr>
      <w:r>
        <w:rPr>
          <w:rFonts w:ascii="Arial" w:hAnsi="Arial" w:eastAsia="微软雅黑"/>
          <w:b/>
          <w:bCs/>
          <w:sz w:val="22"/>
          <w:szCs w:val="22"/>
        </w:rPr>
        <w:t>findAll</w:t>
      </w:r>
      <w:r>
        <w:rPr>
          <w:rFonts w:ascii="Arial" w:hAnsi="Arial" w:eastAsia="微软雅黑"/>
          <w:sz w:val="22"/>
          <w:szCs w:val="22"/>
        </w:rPr>
        <w:t>：按 createTime 降序查询全部</w:t>
      </w:r>
    </w:p>
    <w:p w14:paraId="46005973">
      <w:pPr>
        <w:spacing w:after="120"/>
      </w:pPr>
      <w:r>
        <w:rPr>
          <w:rFonts w:ascii="Arial" w:hAnsi="Arial" w:eastAsia="微软雅黑"/>
          <w:b/>
          <w:bCs/>
          <w:sz w:val="22"/>
          <w:szCs w:val="22"/>
        </w:rPr>
        <w:t>pageQuery</w:t>
      </w:r>
      <w:r>
        <w:rPr>
          <w:rFonts w:ascii="Arial" w:hAnsi="Arial" w:eastAsia="微软雅黑"/>
          <w:sz w:val="22"/>
          <w:szCs w:val="22"/>
        </w:rPr>
        <w:t>：支持 positionCode（模糊）、positionName（模糊）、positionType、direction、status、accountCode、productCode（精确）多条件分页查询，按 createTime 降序排列</w:t>
      </w:r>
    </w:p>
    <w:p w14:paraId="17A163DA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DruidConfig</w:t>
      </w:r>
    </w:p>
    <w:p w14:paraId="0058224F">
      <w:pPr>
        <w:spacing w:after="120"/>
      </w:pPr>
      <w:r>
        <w:rPr>
          <w:rFonts w:ascii="Arial" w:hAnsi="Arial" w:eastAsia="微软雅黑"/>
          <w:sz w:val="22"/>
          <w:szCs w:val="22"/>
        </w:rPr>
        <w:t>配置 Druid 连接池的 SQL 监控页面和 Web 监控过滤器。监控页面路径 /druid/*，账号 admin/admin。Web 过滤器拦截所有请求，排除静态资源。</w:t>
      </w:r>
    </w:p>
    <w:p w14:paraId="5033A40A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MyBatisPlusConfig</w:t>
      </w:r>
    </w:p>
    <w:p w14:paraId="29021A75">
      <w:pPr>
        <w:spacing w:after="120"/>
      </w:pPr>
      <w:r>
        <w:rPr>
          <w:rFonts w:ascii="Arial" w:hAnsi="Arial" w:eastAsia="微软雅黑"/>
          <w:sz w:val="22"/>
          <w:szCs w:val="22"/>
        </w:rPr>
        <w:t>配置 MyBatis-Plus 拦截器链，注册两个核心插件：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085"/>
        <w:gridCol w:w="5475"/>
      </w:tblGrid>
      <w:tr w14:paraId="67370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CDBC55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插件</w:t>
            </w:r>
          </w:p>
        </w:tc>
        <w:tc>
          <w:tcPr>
            <w:tcW w:w="5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036AAC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功能</w:t>
            </w:r>
          </w:p>
        </w:tc>
      </w:tr>
      <w:tr w14:paraId="22749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5305AB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PaginationInnerInterceptor</w:t>
            </w:r>
          </w:p>
        </w:tc>
        <w:tc>
          <w:tcPr>
            <w:tcW w:w="5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4A32D2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分页插件，指定 Oracle 方言，自动处理分页 SQL</w:t>
            </w:r>
          </w:p>
        </w:tc>
      </w:tr>
      <w:tr w14:paraId="682C6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4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46C106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OptimisticLockerInnerInterceptor</w:t>
            </w:r>
          </w:p>
        </w:tc>
        <w:tc>
          <w:tcPr>
            <w:tcW w:w="53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6A9463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乐观锁插件，配合 @Version 注解实现并发控制</w:t>
            </w:r>
          </w:p>
        </w:tc>
      </w:tr>
    </w:tbl>
    <w:p w14:paraId="06708AE0">
      <w:pPr>
        <w:spacing w:after="60"/>
      </w:pPr>
    </w:p>
    <w:p w14:paraId="2726D1AC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OpenApiConfig</w:t>
      </w:r>
    </w:p>
    <w:p w14:paraId="4AC1BCDA">
      <w:pPr>
        <w:spacing w:after="120"/>
      </w:pPr>
      <w:r>
        <w:rPr>
          <w:rFonts w:ascii="Arial" w:hAnsi="Arial" w:eastAsia="微软雅黑"/>
          <w:sz w:val="22"/>
          <w:szCs w:val="22"/>
        </w:rPr>
        <w:t>配置 SpringDoc OpenAPI 3 文档信息，标题"头寸管理系统 API 文档"，版本 v1.0.0，通过 /swagger-ui.html 访问交互式文档界面。</w:t>
      </w:r>
    </w:p>
    <w:p w14:paraId="0CF71A2E">
      <w:pPr>
        <w:pStyle w:val="2"/>
        <w:spacing w:before="360" w:after="200"/>
      </w:pPr>
      <w:r>
        <w:rPr>
          <w:rFonts w:ascii="Arial" w:hAnsi="Arial" w:eastAsia="微软雅黑"/>
          <w:b/>
          <w:bCs/>
          <w:color w:val="1A1A2E"/>
          <w:sz w:val="32"/>
          <w:szCs w:val="32"/>
        </w:rPr>
        <w:t>6. 分层架构与调用流程</w:t>
      </w:r>
    </w:p>
    <w:p w14:paraId="65BCDBD3">
      <w:pPr>
        <w:spacing w:after="120"/>
      </w:pPr>
      <w:r>
        <w:rPr>
          <w:rFonts w:ascii="Arial" w:hAnsi="Arial" w:eastAsia="微软雅黑"/>
          <w:sz w:val="22"/>
          <w:szCs w:val="22"/>
        </w:rPr>
        <w:t>项目遵循 DDD 分层架构思想，请求从 Controller 进入，经 Service 编排业务逻辑，通过 Repository 接口访问数据，最终由 Infrastructure 层的 Mapper 执行 SQL。各层职责清晰，依赖方向严格自上而下。</w:t>
      </w:r>
    </w:p>
    <w:p w14:paraId="6DD08FF3">
      <w:pPr>
        <w:spacing w:after="120"/>
      </w:pPr>
      <w:r>
        <w:rPr>
          <w:rFonts w:ascii="Arial" w:hAnsi="Arial" w:eastAsia="微软雅黑"/>
          <w:b/>
          <w:bCs/>
          <w:sz w:val="22"/>
          <w:szCs w:val="22"/>
        </w:rPr>
        <w:t>调用链路：Controller -&gt; Service -&gt; Repository（接口）-&gt; RepositoryImpl -&gt; Mapper -&gt; Oracle DB</w:t>
      </w:r>
    </w:p>
    <w:p w14:paraId="73C7F212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分层职责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511"/>
        <w:gridCol w:w="1511"/>
        <w:gridCol w:w="3525"/>
        <w:gridCol w:w="3013"/>
      </w:tblGrid>
      <w:tr w14:paraId="0B433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432986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层次</w:t>
            </w:r>
          </w:p>
        </w:tc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AB6A0E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包名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F29B8C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职责</w:t>
            </w:r>
          </w:p>
        </w:tc>
        <w:tc>
          <w:tcPr>
            <w:tcW w:w="2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B12181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关键类</w:t>
            </w:r>
          </w:p>
        </w:tc>
      </w:tr>
      <w:tr w14:paraId="0C55C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471847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接口层</w:t>
            </w:r>
          </w:p>
        </w:tc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297DD1B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controller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FB6733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接收 HTTP 请求、参数校验、返回 Result 响应</w:t>
            </w:r>
          </w:p>
        </w:tc>
        <w:tc>
          <w:tcPr>
            <w:tcW w:w="2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5A2B67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PositionController, HealthController</w:t>
            </w:r>
          </w:p>
        </w:tc>
      </w:tr>
      <w:tr w14:paraId="04083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A005B4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应用服务层</w:t>
            </w:r>
          </w:p>
        </w:tc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4FE64E5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service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368ABE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业务逻辑编排、事务管理、DTO &lt;-&gt; Entity 转换</w:t>
            </w:r>
          </w:p>
        </w:tc>
        <w:tc>
          <w:tcPr>
            <w:tcW w:w="2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9B21EC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PositionApplicationServiceImpl, PositionConverter</w:t>
            </w:r>
          </w:p>
        </w:tc>
      </w:tr>
      <w:tr w14:paraId="7EFCC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CCC462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领域层</w:t>
            </w:r>
          </w:p>
        </w:tc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2A305E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domain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1CFAF35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领域实体定义、仓储接口声明</w:t>
            </w:r>
          </w:p>
        </w:tc>
        <w:tc>
          <w:tcPr>
            <w:tcW w:w="2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8C2211B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Position, PositionRepository</w:t>
            </w:r>
          </w:p>
        </w:tc>
      </w:tr>
      <w:tr w14:paraId="31984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D155760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基础设施层</w:t>
            </w:r>
          </w:p>
        </w:tc>
        <w:tc>
          <w:tcPr>
            <w:tcW w:w="1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4F79860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infrastructure</w:t>
            </w:r>
          </w:p>
        </w:tc>
        <w:tc>
          <w:tcPr>
            <w:tcW w:w="3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89777C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数据持久化实现、框架配置</w:t>
            </w:r>
          </w:p>
        </w:tc>
        <w:tc>
          <w:tcPr>
            <w:tcW w:w="2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FF0472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PositionRepositoryImpl, PositionMapper, Config 类</w:t>
            </w:r>
          </w:p>
        </w:tc>
      </w:tr>
    </w:tbl>
    <w:p w14:paraId="1D9A5548">
      <w:pPr>
        <w:spacing w:after="60"/>
      </w:pPr>
    </w:p>
    <w:p w14:paraId="48EF3A01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典型调用流程 — 创建头寸</w:t>
      </w:r>
    </w:p>
    <w:p w14:paraId="2C6F37CB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1. POST /api/positions  -&gt;  PositionController.create(PositionCreateDTO)</w:t>
      </w:r>
    </w:p>
    <w:p w14:paraId="158B3252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2. Controller 调用 positionApplicationService.createPosition(createDTO)</w:t>
      </w:r>
    </w:p>
    <w:p w14:paraId="09E46AD7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3. Service 检查 positionCode 唯一性（调用 repository.findByCode）</w:t>
      </w:r>
    </w:p>
    <w:p w14:paraId="006F20F6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4. Service 通过 PositionConverter 将 DTO 转换为 Position 实体</w:t>
      </w:r>
    </w:p>
    <w:p w14:paraId="0B5A0C1D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5. Service 调用 repository.save(entity) -&gt; PositionRepositoryImpl.save()</w:t>
      </w:r>
    </w:p>
    <w:p w14:paraId="77BAB827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6. RepositoryImpl 设置默认值后调用 positionMapper.insert(position)</w:t>
      </w:r>
    </w:p>
    <w:p w14:paraId="476783EA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7. MyBatis-Plus 执行 INSERT SQL（乐观锁版本初始为 0）</w:t>
      </w:r>
    </w:p>
    <w:p w14:paraId="14E80251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8. Service 重新查询获取完整数据，通过 Converter 转换为 ResponseDTO</w:t>
      </w:r>
    </w:p>
    <w:p w14:paraId="4CC8ABED">
      <w:pPr>
        <w:shd w:val="clear" w:fill="1E293B"/>
        <w:spacing w:after="120"/>
      </w:pPr>
      <w:r>
        <w:rPr>
          <w:rFonts w:ascii="Consolas" w:hAnsi="Consolas" w:eastAsia="微软雅黑"/>
          <w:color w:val="E2E8F0"/>
          <w:sz w:val="18"/>
          <w:szCs w:val="18"/>
        </w:rPr>
        <w:t>9. Controller 包装为 Result.success(responseDTO) 返回 JSON</w:t>
      </w:r>
    </w:p>
    <w:p w14:paraId="329FF0C2">
      <w:pPr>
        <w:pStyle w:val="2"/>
        <w:spacing w:before="360" w:after="200"/>
      </w:pPr>
      <w:r>
        <w:rPr>
          <w:rFonts w:ascii="Arial" w:hAnsi="Arial" w:eastAsia="微软雅黑"/>
          <w:b/>
          <w:bCs/>
          <w:color w:val="1A1A2E"/>
          <w:sz w:val="32"/>
          <w:szCs w:val="32"/>
        </w:rPr>
        <w:t>7. REST API 接口说明</w:t>
      </w:r>
    </w:p>
    <w:p w14:paraId="4D788A91">
      <w:pPr>
        <w:spacing w:after="120"/>
      </w:pPr>
      <w:r>
        <w:rPr>
          <w:rFonts w:ascii="Arial" w:hAnsi="Arial" w:eastAsia="微软雅黑"/>
          <w:sz w:val="22"/>
          <w:szCs w:val="22"/>
        </w:rPr>
        <w:t>所有业务接口统一前缀 /api/，返回统一 Result&lt;T&gt; 结构。接口文档通过 http://localhost:8080/swagger-ui.html 访问。</w:t>
      </w:r>
    </w:p>
    <w:p w14:paraId="286FA8DB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7.1 健康检查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26"/>
        <w:gridCol w:w="2553"/>
        <w:gridCol w:w="5781"/>
      </w:tblGrid>
      <w:tr w14:paraId="3FD6C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621042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方法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B1B6B4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路径</w:t>
            </w:r>
          </w:p>
        </w:tc>
        <w:tc>
          <w:tcPr>
            <w:tcW w:w="56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5F8744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说明</w:t>
            </w:r>
          </w:p>
        </w:tc>
      </w:tr>
      <w:tr w14:paraId="5518E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A0C7C9B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GET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D241B5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/api/health</w:t>
            </w:r>
          </w:p>
        </w:tc>
        <w:tc>
          <w:tcPr>
            <w:tcW w:w="56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98A79F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健康检查，返回服务运行状态（status、service、timestamp）</w:t>
            </w:r>
          </w:p>
        </w:tc>
      </w:tr>
    </w:tbl>
    <w:p w14:paraId="53F04A79">
      <w:pPr>
        <w:spacing w:after="60"/>
      </w:pPr>
    </w:p>
    <w:p w14:paraId="14AB5FB0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7.2 头寸管理接口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99"/>
        <w:gridCol w:w="3214"/>
        <w:gridCol w:w="5147"/>
      </w:tblGrid>
      <w:tr w14:paraId="08349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B98C97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方法</w:t>
            </w:r>
          </w:p>
        </w:tc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FA63C9F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路径</w:t>
            </w:r>
          </w:p>
        </w:tc>
        <w:tc>
          <w:tcPr>
            <w:tcW w:w="51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D71D54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说明</w:t>
            </w:r>
          </w:p>
        </w:tc>
      </w:tr>
      <w:tr w14:paraId="7B963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17A9A2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POST</w:t>
            </w:r>
          </w:p>
        </w:tc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53BB60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/api/positions</w:t>
            </w:r>
          </w:p>
        </w:tc>
        <w:tc>
          <w:tcPr>
            <w:tcW w:w="51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6DB885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创建头寸。请求体：PositionCreateDTO（positionCode 必须唯一）</w:t>
            </w:r>
          </w:p>
        </w:tc>
      </w:tr>
      <w:tr w14:paraId="10B70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CE2230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PUT</w:t>
            </w:r>
          </w:p>
        </w:tc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62C8FC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/api/positions/{id}</w:t>
            </w:r>
          </w:p>
        </w:tc>
        <w:tc>
          <w:tcPr>
            <w:tcW w:w="51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072BA8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根据 ID 更新头寸。请求体：PositionUpdateDTO。携带 version 实现乐观锁</w:t>
            </w:r>
          </w:p>
        </w:tc>
      </w:tr>
      <w:tr w14:paraId="559F1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B352CF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DELETE</w:t>
            </w:r>
          </w:p>
        </w:tc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3D80370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/api/positions/{id}</w:t>
            </w:r>
          </w:p>
        </w:tc>
        <w:tc>
          <w:tcPr>
            <w:tcW w:w="51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DA8154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根据 ID 删除头寸（逻辑删除，设置 deleted=1）</w:t>
            </w:r>
          </w:p>
        </w:tc>
      </w:tr>
      <w:tr w14:paraId="2DEFD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5F0FDA1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GET</w:t>
            </w:r>
          </w:p>
        </w:tc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D24091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/api/positions/{id}</w:t>
            </w:r>
          </w:p>
        </w:tc>
        <w:tc>
          <w:tcPr>
            <w:tcW w:w="51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446AA7B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根据 ID 查询单个头寸详情</w:t>
            </w:r>
          </w:p>
        </w:tc>
      </w:tr>
      <w:tr w14:paraId="4C31B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B1B9A2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GET</w:t>
            </w:r>
          </w:p>
        </w:tc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6F2818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/api/positions/code/{positionCode}</w:t>
            </w:r>
          </w:p>
        </w:tc>
        <w:tc>
          <w:tcPr>
            <w:tcW w:w="51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C3D007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根据头寸编号查询</w:t>
            </w:r>
          </w:p>
        </w:tc>
      </w:tr>
      <w:tr w14:paraId="0C385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A7B12D0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GET</w:t>
            </w:r>
          </w:p>
        </w:tc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564E87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/api/positions</w:t>
            </w:r>
          </w:p>
        </w:tc>
        <w:tc>
          <w:tcPr>
            <w:tcW w:w="51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AFDFBF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查询所有头寸（不分页，数据量大时请用分页接口）</w:t>
            </w:r>
          </w:p>
        </w:tc>
      </w:tr>
      <w:tr w14:paraId="4ECC7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C906F01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GET</w:t>
            </w:r>
          </w:p>
        </w:tc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7F4865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/api/positions/page</w:t>
            </w:r>
          </w:p>
        </w:tc>
        <w:tc>
          <w:tcPr>
            <w:tcW w:w="51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DEB251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分页查询。参数：positionCode, positionName, positionType, direction, status, accountCode, productCode, pageNum, pageSize</w:t>
            </w:r>
          </w:p>
        </w:tc>
      </w:tr>
    </w:tbl>
    <w:p w14:paraId="5288806D">
      <w:pPr>
        <w:spacing w:after="60"/>
      </w:pPr>
    </w:p>
    <w:p w14:paraId="32F2F686">
      <w:pPr>
        <w:shd w:val="clear" w:fill="F6F8FA"/>
        <w:spacing w:after="80"/>
      </w:pPr>
      <w:r>
        <w:rPr>
          <w:rFonts w:ascii="Arial" w:hAnsi="Arial" w:eastAsia="微软雅黑"/>
          <w:b/>
          <w:bCs/>
          <w:color w:val="2563EB"/>
          <w:sz w:val="22"/>
          <w:szCs w:val="22"/>
        </w:rPr>
        <w:t>统一响应格式</w:t>
      </w:r>
    </w:p>
    <w:p w14:paraId="6CC44B5E">
      <w:pPr>
        <w:shd w:val="clear" w:fill="F6F8FA"/>
        <w:spacing w:after="60"/>
      </w:pPr>
      <w:r>
        <w:rPr>
          <w:rFonts w:ascii="Arial" w:hAnsi="Arial" w:eastAsia="微软雅黑"/>
          <w:color w:val="1A1A2E"/>
          <w:sz w:val="20"/>
          <w:szCs w:val="20"/>
        </w:rPr>
        <w:t>所有接口返回 Result&lt;T&gt;，其中 code 为 200 表示成功，data 为业务数据。</w:t>
      </w:r>
    </w:p>
    <w:p w14:paraId="068B9403">
      <w:pPr>
        <w:shd w:val="clear" w:fill="F6F8FA"/>
        <w:spacing w:after="60"/>
      </w:pPr>
      <w:r>
        <w:rPr>
          <w:rFonts w:ascii="Arial" w:hAnsi="Arial" w:eastAsia="微软雅黑"/>
          <w:color w:val="1A1A2E"/>
          <w:sz w:val="20"/>
          <w:szCs w:val="20"/>
        </w:rPr>
        <w:t>失败时 code 为对应错误码，message 包含错误描述。</w:t>
      </w:r>
    </w:p>
    <w:p w14:paraId="301BE19C">
      <w:pPr>
        <w:spacing w:after="60"/>
      </w:pPr>
    </w:p>
    <w:p w14:paraId="6CE2A069">
      <w:pPr>
        <w:pStyle w:val="2"/>
        <w:spacing w:before="360" w:after="200"/>
      </w:pPr>
      <w:r>
        <w:rPr>
          <w:rFonts w:ascii="Arial" w:hAnsi="Arial" w:eastAsia="微软雅黑"/>
          <w:b/>
          <w:bCs/>
          <w:color w:val="1A1A2E"/>
          <w:sz w:val="32"/>
          <w:szCs w:val="32"/>
        </w:rPr>
        <w:t>8. 数据库设计</w:t>
      </w:r>
    </w:p>
    <w:p w14:paraId="7C587051">
      <w:pPr>
        <w:spacing w:after="120"/>
      </w:pPr>
      <w:r>
        <w:rPr>
          <w:rFonts w:ascii="Arial" w:hAnsi="Arial" w:eastAsia="微软雅黑"/>
          <w:sz w:val="22"/>
          <w:szCs w:val="22"/>
        </w:rPr>
        <w:t>系统使用 Oracle 19c 数据库，核心表为 T_POSITION（头寸表）。建表脚本位于 position-service/src/main/resources/sql/schema-oracle.sql，也可通过 tools/CreatePositionTable.java 工具类执行建表。</w:t>
      </w:r>
    </w:p>
    <w:p w14:paraId="19EE9BC6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表结构 T_POSITION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55"/>
        <w:gridCol w:w="1784"/>
        <w:gridCol w:w="1998"/>
        <w:gridCol w:w="3823"/>
      </w:tblGrid>
      <w:tr w14:paraId="4825D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DA5D77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列名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9A05EB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类型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F60511A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约束/默认值</w:t>
            </w:r>
          </w:p>
        </w:tc>
        <w:tc>
          <w:tcPr>
            <w:tcW w:w="30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EC82DF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说明</w:t>
            </w:r>
          </w:p>
        </w:tc>
      </w:tr>
      <w:tr w14:paraId="281BC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87E2FF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ID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5474FE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NUMBER(19)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6D1197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NOT NULL, PK</w:t>
            </w:r>
          </w:p>
        </w:tc>
        <w:tc>
          <w:tcPr>
            <w:tcW w:w="30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078A2C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主键，雪花算法生成</w:t>
            </w:r>
          </w:p>
        </w:tc>
      </w:tr>
      <w:tr w14:paraId="2B93A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79C471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POSITION_CODE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9F75E6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VARCHAR2(64)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878B94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NOT NULL, UNIQUE</w:t>
            </w:r>
          </w:p>
        </w:tc>
        <w:tc>
          <w:tcPr>
            <w:tcW w:w="30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30E95F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头寸编号（业务唯一）</w:t>
            </w:r>
          </w:p>
        </w:tc>
      </w:tr>
      <w:tr w14:paraId="408CC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17B9DC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POSITION_NAME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0BE16F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VARCHAR2(128)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F62E75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NOT NULL</w:t>
            </w:r>
          </w:p>
        </w:tc>
        <w:tc>
          <w:tcPr>
            <w:tcW w:w="30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571C651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头寸名称</w:t>
            </w:r>
          </w:p>
        </w:tc>
      </w:tr>
      <w:tr w14:paraId="0362B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CACD40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POSITION_TYPE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3707781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VARCHAR2(32)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98214F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NOT NULL</w:t>
            </w:r>
          </w:p>
        </w:tc>
        <w:tc>
          <w:tcPr>
            <w:tcW w:w="30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6F1EBA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类型：TRADING/INVESTMENT/SETTLEMENT</w:t>
            </w:r>
          </w:p>
        </w:tc>
      </w:tr>
      <w:tr w14:paraId="75B95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CA70A4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DIRECTION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67C0C6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VARCHAR2(16)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256768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NOT NULL</w:t>
            </w:r>
          </w:p>
        </w:tc>
        <w:tc>
          <w:tcPr>
            <w:tcW w:w="30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B382475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方向：LONG/SHORT</w:t>
            </w:r>
          </w:p>
        </w:tc>
      </w:tr>
      <w:tr w14:paraId="0F8CC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8A5B5B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QUANTITY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45C595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NUMBER(18,4)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C08C15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DEFAULT 0</w:t>
            </w:r>
          </w:p>
        </w:tc>
        <w:tc>
          <w:tcPr>
            <w:tcW w:w="30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C99A66B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数量</w:t>
            </w:r>
          </w:p>
        </w:tc>
      </w:tr>
      <w:tr w14:paraId="2697C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7840BF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PRICE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DE5600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NUMBER(18,4)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FE2101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DEFAULT 0</w:t>
            </w:r>
          </w:p>
        </w:tc>
        <w:tc>
          <w:tcPr>
            <w:tcW w:w="30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AE68A7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价格</w:t>
            </w:r>
          </w:p>
        </w:tc>
      </w:tr>
      <w:tr w14:paraId="67E32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3198311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MARKET_VALUE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46F761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NUMBER(18,4)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E460C75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DEFAULT 0</w:t>
            </w:r>
          </w:p>
        </w:tc>
        <w:tc>
          <w:tcPr>
            <w:tcW w:w="30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0C0097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市值</w:t>
            </w:r>
          </w:p>
        </w:tc>
      </w:tr>
      <w:tr w14:paraId="568E7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CE3C29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ACCOUNT_CODE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658751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VARCHAR2(64)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2B49AC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9BB567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账户编号</w:t>
            </w:r>
          </w:p>
        </w:tc>
      </w:tr>
      <w:tr w14:paraId="48468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07B5FA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PRODUCT_CODE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09BAF9B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VARCHAR2(64)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6D955A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-</w:t>
            </w:r>
          </w:p>
        </w:tc>
        <w:tc>
          <w:tcPr>
            <w:tcW w:w="30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7C889F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产品编号</w:t>
            </w:r>
          </w:p>
        </w:tc>
      </w:tr>
      <w:tr w14:paraId="6F874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759731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STATUS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193434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VARCHAR2(16)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CC2B4F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DEFAULT 'ACTIVE'</w:t>
            </w:r>
          </w:p>
        </w:tc>
        <w:tc>
          <w:tcPr>
            <w:tcW w:w="30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A8C123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状态：ACTIVE/CLOSED</w:t>
            </w:r>
          </w:p>
        </w:tc>
      </w:tr>
      <w:tr w14:paraId="7835B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3B3BD30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VERSION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99DB51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NUMBER(10)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408127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DEFAULT 0</w:t>
            </w:r>
          </w:p>
        </w:tc>
        <w:tc>
          <w:tcPr>
            <w:tcW w:w="30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9FC5705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乐观锁版本号</w:t>
            </w:r>
          </w:p>
        </w:tc>
      </w:tr>
      <w:tr w14:paraId="140D5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CEAF070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DELETED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55A165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NUMBER(1)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7D7BE00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DEFAULT 0</w:t>
            </w:r>
          </w:p>
        </w:tc>
        <w:tc>
          <w:tcPr>
            <w:tcW w:w="30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F42CB45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逻辑删除：0-未删除，1-已删除</w:t>
            </w:r>
          </w:p>
        </w:tc>
      </w:tr>
      <w:tr w14:paraId="04C9F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191BDF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CREATE_TIME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1774E6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TIMESTAMP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BF7B2E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DEFAULT SYSDATE</w:t>
            </w:r>
          </w:p>
        </w:tc>
        <w:tc>
          <w:tcPr>
            <w:tcW w:w="30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FB5362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创建时间</w:t>
            </w:r>
          </w:p>
        </w:tc>
      </w:tr>
      <w:tr w14:paraId="4C97B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53A273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UPDATE_TIME</w:t>
            </w:r>
          </w:p>
        </w:tc>
        <w:tc>
          <w:tcPr>
            <w:tcW w:w="18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9712FD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TIMESTAMP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F31706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DEFAULT SYSDATE</w:t>
            </w:r>
          </w:p>
        </w:tc>
        <w:tc>
          <w:tcPr>
            <w:tcW w:w="30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A59943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更新时间</w:t>
            </w:r>
          </w:p>
        </w:tc>
      </w:tr>
    </w:tbl>
    <w:p w14:paraId="524A4E83">
      <w:pPr>
        <w:spacing w:after="60"/>
      </w:pPr>
    </w:p>
    <w:p w14:paraId="22152B40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索引设计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64"/>
        <w:gridCol w:w="2553"/>
        <w:gridCol w:w="3943"/>
      </w:tblGrid>
      <w:tr w14:paraId="5E8479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6F7BE4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索引名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634C30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字段</w:t>
            </w:r>
          </w:p>
        </w:tc>
        <w:tc>
          <w:tcPr>
            <w:tcW w:w="3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521180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类型</w:t>
            </w:r>
          </w:p>
        </w:tc>
      </w:tr>
      <w:tr w14:paraId="25600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9B27E5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PK_T_POSITION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181A1F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ID</w:t>
            </w:r>
          </w:p>
        </w:tc>
        <w:tc>
          <w:tcPr>
            <w:tcW w:w="3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B9BA82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主键索引</w:t>
            </w:r>
          </w:p>
        </w:tc>
      </w:tr>
      <w:tr w14:paraId="5E22B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131DA7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UK_T_POSITION_CODE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ED94DE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POSITION_CODE</w:t>
            </w:r>
          </w:p>
        </w:tc>
        <w:tc>
          <w:tcPr>
            <w:tcW w:w="3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368D34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唯一索引</w:t>
            </w:r>
          </w:p>
        </w:tc>
      </w:tr>
      <w:tr w14:paraId="30CDA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E991F2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IDX_T_POSITION_TYPE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81F963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POSITION_TYPE</w:t>
            </w:r>
          </w:p>
        </w:tc>
        <w:tc>
          <w:tcPr>
            <w:tcW w:w="3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D1BC344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普通索引</w:t>
            </w:r>
          </w:p>
        </w:tc>
      </w:tr>
      <w:tr w14:paraId="7053C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88EA2E5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IDX_T_POSITION_STATUS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F4EDB7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STATUS</w:t>
            </w:r>
          </w:p>
        </w:tc>
        <w:tc>
          <w:tcPr>
            <w:tcW w:w="3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ABE509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普通索引</w:t>
            </w:r>
          </w:p>
        </w:tc>
      </w:tr>
      <w:tr w14:paraId="251D2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09E82BB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IDX_T_POSITION_ACCOUNT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01AE21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ACCOUNT_CODE</w:t>
            </w:r>
          </w:p>
        </w:tc>
        <w:tc>
          <w:tcPr>
            <w:tcW w:w="3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28AAD3B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普通索引</w:t>
            </w:r>
          </w:p>
        </w:tc>
      </w:tr>
      <w:tr w14:paraId="1BF57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71D92D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IDX_T_POSITION_PRODUCT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397D453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PRODUCT_CODE</w:t>
            </w:r>
          </w:p>
        </w:tc>
        <w:tc>
          <w:tcPr>
            <w:tcW w:w="3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1A35AE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普通索引</w:t>
            </w:r>
          </w:p>
        </w:tc>
      </w:tr>
    </w:tbl>
    <w:p w14:paraId="324E3F41">
      <w:pPr>
        <w:spacing w:after="60"/>
      </w:pPr>
    </w:p>
    <w:p w14:paraId="10BA03C8">
      <w:pPr>
        <w:shd w:val="clear" w:fill="F6F8FA"/>
        <w:spacing w:after="80"/>
      </w:pPr>
      <w:r>
        <w:rPr>
          <w:rFonts w:ascii="Arial" w:hAnsi="Arial" w:eastAsia="微软雅黑"/>
          <w:b/>
          <w:bCs/>
          <w:color w:val="2563EB"/>
          <w:sz w:val="22"/>
          <w:szCs w:val="22"/>
        </w:rPr>
        <w:t>乐观锁机制</w:t>
      </w:r>
    </w:p>
    <w:p w14:paraId="3DA4CC56">
      <w:pPr>
        <w:shd w:val="clear" w:fill="F6F8FA"/>
        <w:spacing w:after="60"/>
      </w:pPr>
      <w:r>
        <w:rPr>
          <w:rFonts w:ascii="Arial" w:hAnsi="Arial" w:eastAsia="微软雅黑"/>
          <w:color w:val="1A1A2E"/>
          <w:sz w:val="20"/>
          <w:szCs w:val="20"/>
        </w:rPr>
        <w:t>更新操作时，MyBatis-Plus 乐观锁插件会自动在 WHERE 条件中添加 VERSION = #{原版本}，并在更新成功后自动递增版本号。</w:t>
      </w:r>
    </w:p>
    <w:p w14:paraId="7DA10966">
      <w:pPr>
        <w:shd w:val="clear" w:fill="F6F8FA"/>
        <w:spacing w:after="60"/>
      </w:pPr>
      <w:r>
        <w:rPr>
          <w:rFonts w:ascii="Arial" w:hAnsi="Arial" w:eastAsia="微软雅黑"/>
          <w:color w:val="1A1A2E"/>
          <w:sz w:val="20"/>
          <w:szCs w:val="20"/>
        </w:rPr>
        <w:t>若并发更新导致版本不匹配，更新行数为 0，可据此检测并发冲突。</w:t>
      </w:r>
    </w:p>
    <w:p w14:paraId="106758B6">
      <w:pPr>
        <w:spacing w:after="60"/>
      </w:pPr>
    </w:p>
    <w:p w14:paraId="45CAA29A">
      <w:pPr>
        <w:pStyle w:val="2"/>
        <w:spacing w:before="360" w:after="200"/>
      </w:pPr>
      <w:r>
        <w:rPr>
          <w:rFonts w:ascii="Arial" w:hAnsi="Arial" w:eastAsia="微软雅黑"/>
          <w:b/>
          <w:bCs/>
          <w:color w:val="1A1A2E"/>
          <w:sz w:val="32"/>
          <w:szCs w:val="32"/>
        </w:rPr>
        <w:t>9. 配置管理</w:t>
      </w:r>
    </w:p>
    <w:p w14:paraId="40D1D18B">
      <w:pPr>
        <w:spacing w:after="120"/>
      </w:pPr>
      <w:r>
        <w:rPr>
          <w:rFonts w:ascii="Arial" w:hAnsi="Arial" w:eastAsia="微软雅黑"/>
          <w:sz w:val="22"/>
          <w:szCs w:val="22"/>
        </w:rPr>
        <w:t>项目采用 Spring Profile 多环境配置策略。配置文件位于 position-service/src/main/resources/。</w:t>
      </w:r>
    </w:p>
    <w:p w14:paraId="5111BE81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9.1 application.yml（公共配置）</w:t>
      </w:r>
    </w:p>
    <w:p w14:paraId="4EC870D2">
      <w:pPr>
        <w:spacing w:after="120"/>
      </w:pPr>
      <w:r>
        <w:rPr>
          <w:rFonts w:ascii="Arial" w:hAnsi="Arial" w:eastAsia="微软雅黑"/>
          <w:sz w:val="22"/>
          <w:szCs w:val="22"/>
        </w:rPr>
        <w:t>包含服务端口（8080）、数据源驱动、Druid 连接池参数、MyBatis-Plus 全局配置、Sa-Token 配置、SpringDoc 文档配置和 Actuator 监控端点配置。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830"/>
        <w:gridCol w:w="3613"/>
        <w:gridCol w:w="3117"/>
      </w:tblGrid>
      <w:tr w14:paraId="4F2C7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1665E1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配置项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B29141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值</w:t>
            </w:r>
          </w:p>
        </w:tc>
        <w:tc>
          <w:tcPr>
            <w:tcW w:w="3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9051B9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说明</w:t>
            </w:r>
          </w:p>
        </w:tc>
      </w:tr>
      <w:tr w14:paraId="5DB83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D942C3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server.port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66BC921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8080</w:t>
            </w:r>
          </w:p>
        </w:tc>
        <w:tc>
          <w:tcPr>
            <w:tcW w:w="3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ECF5CB0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服务端口</w:t>
            </w:r>
          </w:p>
        </w:tc>
      </w:tr>
      <w:tr w14:paraId="29605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3C00FC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spring.profiles.active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275657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${SPRING_PROFILES_ACTIVE:local}</w:t>
            </w:r>
          </w:p>
        </w:tc>
        <w:tc>
          <w:tcPr>
            <w:tcW w:w="3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656C8E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默认 local 环境</w:t>
            </w:r>
          </w:p>
        </w:tc>
      </w:tr>
      <w:tr w14:paraId="79752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ED3FBEE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druid.initial-size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DA0035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5</w:t>
            </w:r>
          </w:p>
        </w:tc>
        <w:tc>
          <w:tcPr>
            <w:tcW w:w="3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D9B3E0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初始连接数</w:t>
            </w:r>
          </w:p>
        </w:tc>
      </w:tr>
      <w:tr w14:paraId="3255E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EB2AD11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druid.max-active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2DD7AE2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20</w:t>
            </w:r>
          </w:p>
        </w:tc>
        <w:tc>
          <w:tcPr>
            <w:tcW w:w="3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90BDD10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最大活跃连接数</w:t>
            </w:r>
          </w:p>
        </w:tc>
      </w:tr>
      <w:tr w14:paraId="1487B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4075EA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druid.slow-sql-millis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D5E98C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1000</w:t>
            </w:r>
          </w:p>
        </w:tc>
        <w:tc>
          <w:tcPr>
            <w:tcW w:w="3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C933895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慢 SQL 阈值（毫秒）</w:t>
            </w:r>
          </w:p>
        </w:tc>
      </w:tr>
      <w:tr w14:paraId="4C441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E629D2C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mybatis-plus logic-delete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4E11D3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0/1</w:t>
            </w:r>
          </w:p>
        </w:tc>
        <w:tc>
          <w:tcPr>
            <w:tcW w:w="3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BCD8CE0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逻辑删除值（未删除/已删除）</w:t>
            </w:r>
          </w:p>
        </w:tc>
      </w:tr>
      <w:tr w14:paraId="242E0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49BCC4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sa-token.timeout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0C916513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2592000</w:t>
            </w:r>
          </w:p>
        </w:tc>
        <w:tc>
          <w:tcPr>
            <w:tcW w:w="3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0842EB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Token 有效期（30 天）</w:t>
            </w:r>
          </w:p>
        </w:tc>
      </w:tr>
      <w:tr w14:paraId="2F811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30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9C1602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management.endpoints</w:t>
            </w:r>
          </w:p>
        </w:tc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50AC01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health,info,prometheus,metrics</w:t>
            </w:r>
          </w:p>
        </w:tc>
        <w:tc>
          <w:tcPr>
            <w:tcW w:w="3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710E06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暴露的监控端点</w:t>
            </w:r>
          </w:p>
        </w:tc>
      </w:tr>
    </w:tbl>
    <w:p w14:paraId="24E5DE06">
      <w:pPr>
        <w:spacing w:after="60"/>
      </w:pPr>
    </w:p>
    <w:p w14:paraId="3A880094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9.2 application-local.yml（本地开发环境）</w:t>
      </w:r>
    </w:p>
    <w:p w14:paraId="73A3C509">
      <w:pPr>
        <w:spacing w:after="120"/>
      </w:pPr>
      <w:r>
        <w:rPr>
          <w:rFonts w:ascii="Arial" w:hAnsi="Arial" w:eastAsia="微软雅黑"/>
          <w:sz w:val="22"/>
          <w:szCs w:val="22"/>
        </w:rPr>
        <w:t>本地开发环境配置，禁用 Redis 自动配置和 Sa-Token 认证拦截，使用本地 Oracle 数据库：</w:t>
      </w:r>
    </w:p>
    <w:p w14:paraId="0E3A60EF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spring:</w:t>
      </w:r>
    </w:p>
    <w:p w14:paraId="7BB00E47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datasource:</w:t>
      </w:r>
    </w:p>
    <w:p w14:paraId="74301DD1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  url: jdbc:oracle:thin:@localhost:1521:ORCL</w:t>
      </w:r>
    </w:p>
    <w:p w14:paraId="2FEA9330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  username: ${DB_USERNAME:system}</w:t>
      </w:r>
    </w:p>
    <w:p w14:paraId="15CC5ED1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  password: ${DB_PASSWORD:Root123456}</w:t>
      </w:r>
    </w:p>
    <w:p w14:paraId="24BF8944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autoconfigure:</w:t>
      </w:r>
    </w:p>
    <w:p w14:paraId="73F8CF8A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  exclude:</w:t>
      </w:r>
    </w:p>
    <w:p w14:paraId="789D3337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    - RedisAutoConfiguration</w:t>
      </w:r>
    </w:p>
    <w:p w14:paraId="4DB44C65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    - RedisRepositoriesAutoConfiguration</w:t>
      </w:r>
    </w:p>
    <w:p w14:paraId="447A2A29">
      <w:pPr>
        <w:shd w:val="clear" w:fill="1E293B"/>
        <w:spacing w:after="0"/>
      </w:pPr>
    </w:p>
    <w:p w14:paraId="286D55E5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sa-token:</w:t>
      </w:r>
    </w:p>
    <w:p w14:paraId="02386E69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enable-auth: false    # 本地关闭认证拦截</w:t>
      </w:r>
    </w:p>
    <w:p w14:paraId="4197F420">
      <w:pPr>
        <w:shd w:val="clear" w:fill="1E293B"/>
        <w:spacing w:after="0"/>
      </w:pPr>
    </w:p>
    <w:p w14:paraId="5806AD70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logging:</w:t>
      </w:r>
    </w:p>
    <w:p w14:paraId="76F4F960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level:</w:t>
      </w:r>
    </w:p>
    <w:p w14:paraId="0364E0B7">
      <w:pPr>
        <w:shd w:val="clear" w:fill="1E293B"/>
        <w:spacing w:after="120"/>
      </w:pPr>
      <w:r>
        <w:rPr>
          <w:rFonts w:ascii="Consolas" w:hAnsi="Consolas" w:eastAsia="微软雅黑"/>
          <w:color w:val="E2E8F0"/>
          <w:sz w:val="18"/>
          <w:szCs w:val="18"/>
        </w:rPr>
        <w:t xml:space="preserve">    com.example.position: debug   # 开启 debug 日志</w:t>
      </w:r>
    </w:p>
    <w:p w14:paraId="0C5E81B6">
      <w:pPr>
        <w:pStyle w:val="2"/>
        <w:spacing w:before="360" w:after="200"/>
      </w:pPr>
      <w:r>
        <w:rPr>
          <w:rFonts w:ascii="Arial" w:hAnsi="Arial" w:eastAsia="微软雅黑"/>
          <w:b/>
          <w:bCs/>
          <w:color w:val="1A1A2E"/>
          <w:sz w:val="32"/>
          <w:szCs w:val="32"/>
        </w:rPr>
        <w:t>10. 本地运行指南</w:t>
      </w:r>
    </w:p>
    <w:p w14:paraId="0527535E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前置条件</w:t>
      </w:r>
    </w:p>
    <w:p w14:paraId="025F35F8">
      <w:pPr>
        <w:spacing w:after="120"/>
      </w:pPr>
      <w:r>
        <w:rPr>
          <w:rFonts w:ascii="Arial" w:hAnsi="Arial" w:eastAsia="微软雅黑"/>
          <w:sz w:val="22"/>
          <w:szCs w:val="22"/>
        </w:rPr>
        <w:t>JDK 17</w:t>
      </w:r>
    </w:p>
    <w:p w14:paraId="478DE5FC">
      <w:pPr>
        <w:spacing w:after="120"/>
      </w:pPr>
      <w:r>
        <w:rPr>
          <w:rFonts w:ascii="Arial" w:hAnsi="Arial" w:eastAsia="微软雅黑"/>
          <w:sz w:val="22"/>
          <w:szCs w:val="22"/>
        </w:rPr>
        <w:t>Oracle 19c/XE，监听 localhost:1521，SID ORCL，账号 system/Root123456</w:t>
      </w:r>
    </w:p>
    <w:p w14:paraId="01F21D73">
      <w:pPr>
        <w:spacing w:after="120"/>
      </w:pPr>
      <w:r>
        <w:rPr>
          <w:rFonts w:ascii="Arial" w:hAnsi="Arial" w:eastAsia="微软雅黑"/>
          <w:sz w:val="22"/>
          <w:szCs w:val="22"/>
        </w:rPr>
        <w:t>Maven 本地仓库路径 D:\maven-repository（阿里云镜像）</w:t>
      </w:r>
    </w:p>
    <w:p w14:paraId="25DF5DA6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构建与启动</w:t>
      </w:r>
    </w:p>
    <w:p w14:paraId="0B154F2A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# 设置 Java 环境</w:t>
      </w:r>
    </w:p>
    <w:p w14:paraId="204A0F9F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$env:JAVA_HOME = "D:\JDK"</w:t>
      </w:r>
    </w:p>
    <w:p w14:paraId="7D824825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$env:Path = "$env:JAVA_HOME\bin;$env:Path"</w:t>
      </w:r>
    </w:p>
    <w:p w14:paraId="04C82D8F">
      <w:pPr>
        <w:shd w:val="clear" w:fill="1E293B"/>
        <w:spacing w:after="0"/>
      </w:pPr>
    </w:p>
    <w:p w14:paraId="1D484058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# 编译打包（跳过测试）</w:t>
      </w:r>
    </w:p>
    <w:p w14:paraId="17591A5C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mvn clean install -DskipTests -B</w:t>
      </w:r>
    </w:p>
    <w:p w14:paraId="3DC2CE10">
      <w:pPr>
        <w:shd w:val="clear" w:fill="1E293B"/>
        <w:spacing w:after="0"/>
      </w:pPr>
    </w:p>
    <w:p w14:paraId="5EC901BB">
      <w:pPr>
        <w:shd w:val="clear" w:fill="1E293B"/>
        <w:spacing w:after="0"/>
      </w:pPr>
      <w:r>
        <w:rPr>
          <w:rFonts w:ascii="Consolas" w:hAnsi="Consolas" w:eastAsia="微软雅黑"/>
          <w:color w:val="E2E8F0"/>
          <w:sz w:val="18"/>
          <w:szCs w:val="18"/>
        </w:rPr>
        <w:t># 启动服务</w:t>
      </w:r>
    </w:p>
    <w:p w14:paraId="02F43592">
      <w:pPr>
        <w:shd w:val="clear" w:fill="1E293B"/>
        <w:spacing w:after="120"/>
      </w:pPr>
      <w:r>
        <w:rPr>
          <w:rFonts w:ascii="Consolas" w:hAnsi="Consolas" w:eastAsia="微软雅黑"/>
          <w:color w:val="E2E8F0"/>
          <w:sz w:val="18"/>
          <w:szCs w:val="18"/>
        </w:rPr>
        <w:t>mvn -pl position-service spring-boot:run</w:t>
      </w:r>
    </w:p>
    <w:p w14:paraId="5D72E5F3">
      <w:pPr>
        <w:pStyle w:val="3"/>
        <w:spacing w:before="280" w:after="160"/>
      </w:pPr>
      <w:r>
        <w:rPr>
          <w:rFonts w:ascii="Arial" w:hAnsi="Arial" w:eastAsia="微软雅黑"/>
          <w:b/>
          <w:bCs/>
          <w:color w:val="2563EB"/>
          <w:sz w:val="28"/>
          <w:szCs w:val="28"/>
        </w:rPr>
        <w:t>验证地址</w:t>
      </w:r>
    </w:p>
    <w:tbl>
      <w:tblPr>
        <w:tblStyle w:val="11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53"/>
        <w:gridCol w:w="7007"/>
      </w:tblGrid>
      <w:tr w14:paraId="6BC0A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B5A992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功能</w:t>
            </w:r>
          </w:p>
        </w:tc>
        <w:tc>
          <w:tcPr>
            <w:tcW w:w="6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shd w:val="clear" w:color="auto" w:fill="2563EB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974E5D">
            <w:pPr>
              <w:jc w:val="left"/>
            </w:pPr>
            <w:r>
              <w:rPr>
                <w:rFonts w:ascii="Arial" w:hAnsi="Arial" w:eastAsia="微软雅黑"/>
                <w:b/>
                <w:bCs/>
                <w:color w:val="FFFFFF"/>
                <w:sz w:val="20"/>
                <w:szCs w:val="20"/>
              </w:rPr>
              <w:t>URL</w:t>
            </w:r>
          </w:p>
        </w:tc>
      </w:tr>
      <w:tr w14:paraId="5C6E7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0ED9E9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健康检查</w:t>
            </w:r>
          </w:p>
        </w:tc>
        <w:tc>
          <w:tcPr>
            <w:tcW w:w="6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1E33414F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GET http://localhost:8080/api/health</w:t>
            </w:r>
          </w:p>
        </w:tc>
      </w:tr>
      <w:tr w14:paraId="06619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4DC501DD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Swagger 文档</w:t>
            </w:r>
          </w:p>
        </w:tc>
        <w:tc>
          <w:tcPr>
            <w:tcW w:w="6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7CAD725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http://localhost:8080/swagger-ui.html</w:t>
            </w:r>
          </w:p>
        </w:tc>
      </w:tr>
      <w:tr w14:paraId="229B2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EB1DB59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Druid 监控</w:t>
            </w:r>
          </w:p>
        </w:tc>
        <w:tc>
          <w:tcPr>
            <w:tcW w:w="6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69A1C57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http://localhost:8080/druid/index.html（admin/admin）</w:t>
            </w:r>
          </w:p>
        </w:tc>
      </w:tr>
      <w:tr w14:paraId="79D35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C58B2F5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Actuator 健康</w:t>
            </w:r>
          </w:p>
        </w:tc>
        <w:tc>
          <w:tcPr>
            <w:tcW w:w="6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546BFABA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http://localhost:8080/actuator/health</w:t>
            </w:r>
          </w:p>
        </w:tc>
      </w:tr>
      <w:tr w14:paraId="3DAD3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50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2BE649C8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Prometheus 指标</w:t>
            </w:r>
          </w:p>
        </w:tc>
        <w:tc>
          <w:tcPr>
            <w:tcW w:w="6860" w:type="dxa"/>
            <w:tcBorders>
              <w:top w:val="single" w:color="E2E8F0" w:sz="0" w:space="0"/>
              <w:left w:val="single" w:color="E2E8F0" w:sz="0" w:space="0"/>
              <w:bottom w:val="single" w:color="E2E8F0" w:sz="0" w:space="0"/>
              <w:right w:val="single" w:color="E2E8F0" w:sz="0" w:space="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top"/>
          </w:tcPr>
          <w:p w14:paraId="6CDB2816">
            <w:pPr>
              <w:jc w:val="left"/>
            </w:pPr>
            <w:r>
              <w:rPr>
                <w:rFonts w:ascii="Arial" w:hAnsi="Arial" w:eastAsia="微软雅黑"/>
                <w:b w:val="0"/>
                <w:bCs w:val="0"/>
                <w:color w:val="1A1A2E"/>
                <w:sz w:val="20"/>
                <w:szCs w:val="20"/>
              </w:rPr>
              <w:t>http://localhost:8080/actuator/prometheus</w:t>
            </w:r>
          </w:p>
        </w:tc>
      </w:tr>
    </w:tbl>
    <w:p w14:paraId="4020C611">
      <w:pPr>
        <w:spacing w:after="60"/>
      </w:pPr>
    </w:p>
    <w:p w14:paraId="28435BB2">
      <w:pPr>
        <w:pStyle w:val="2"/>
        <w:spacing w:before="360" w:after="200"/>
      </w:pPr>
      <w:r>
        <w:rPr>
          <w:rFonts w:ascii="Arial" w:hAnsi="Arial" w:eastAsia="微软雅黑"/>
          <w:b/>
          <w:bCs/>
          <w:color w:val="1A1A2E"/>
          <w:sz w:val="32"/>
          <w:szCs w:val="32"/>
        </w:rPr>
        <w:t>11. 编码约定</w:t>
      </w:r>
    </w:p>
    <w:p w14:paraId="5D747FE6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实体与 DTO</w:t>
      </w:r>
    </w:p>
    <w:p w14:paraId="368AD574">
      <w:pPr>
        <w:spacing w:after="120"/>
      </w:pPr>
      <w:r>
        <w:rPr>
          <w:rFonts w:ascii="Arial" w:hAnsi="Arial" w:eastAsia="微软雅黑"/>
          <w:sz w:val="22"/>
          <w:szCs w:val="22"/>
        </w:rPr>
        <w:t>实体类使用 Lombok @Data；DTO &lt;-&gt; Entity 转换使用 MapStruct 编译期生成，禁止使用 BeanUtils 等反射工具。</w:t>
      </w:r>
    </w:p>
    <w:p w14:paraId="5A4B76FE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包结构</w:t>
      </w:r>
    </w:p>
    <w:p w14:paraId="342102B6">
      <w:pPr>
        <w:spacing w:after="120"/>
      </w:pPr>
      <w:r>
        <w:rPr>
          <w:rFonts w:ascii="Arial" w:hAnsi="Arial" w:eastAsia="微软雅黑"/>
          <w:sz w:val="22"/>
          <w:szCs w:val="22"/>
        </w:rPr>
        <w:t>统一包路径 com.example.position.{模块}.{分层}，模块内分层通过子包名区分。</w:t>
      </w:r>
    </w:p>
    <w:p w14:paraId="23114571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日志规范</w:t>
      </w:r>
    </w:p>
    <w:p w14:paraId="1F596C52">
      <w:pPr>
        <w:spacing w:after="120"/>
      </w:pPr>
      <w:r>
        <w:rPr>
          <w:rFonts w:ascii="Arial" w:hAnsi="Arial" w:eastAsia="微软雅黑"/>
          <w:sz w:val="22"/>
          <w:szCs w:val="22"/>
        </w:rPr>
        <w:t>使用 SLF4J（@Slf4j），关键业务操作记录 INFO，异常记录 ERROR，参数校验失败记录 WARN。</w:t>
      </w:r>
    </w:p>
    <w:p w14:paraId="525DC7B4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接口文档</w:t>
      </w:r>
    </w:p>
    <w:p w14:paraId="71F65E9D">
      <w:pPr>
        <w:spacing w:after="120"/>
      </w:pPr>
      <w:r>
        <w:rPr>
          <w:rFonts w:ascii="Arial" w:hAnsi="Arial" w:eastAsia="微软雅黑"/>
          <w:sz w:val="22"/>
          <w:szCs w:val="22"/>
        </w:rPr>
        <w:t>所有对外接口使用 @Tag、@Operation 注解，自动生成 OpenAPI 文档。</w:t>
      </w:r>
    </w:p>
    <w:p w14:paraId="6709C13A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统一返回</w:t>
      </w:r>
    </w:p>
    <w:p w14:paraId="5BAE17D0">
      <w:pPr>
        <w:spacing w:after="120"/>
      </w:pPr>
      <w:r>
        <w:rPr>
          <w:rFonts w:ascii="Arial" w:hAnsi="Arial" w:eastAsia="微软雅黑"/>
          <w:sz w:val="22"/>
          <w:szCs w:val="22"/>
        </w:rPr>
        <w:t>所有 Controller 接口返回 Result&lt;T&gt;，禁止直接返回原始对象或 try-catch。</w:t>
      </w:r>
    </w:p>
    <w:p w14:paraId="63579DB1">
      <w:pPr>
        <w:pStyle w:val="4"/>
        <w:spacing w:before="200" w:after="120"/>
      </w:pPr>
      <w:r>
        <w:rPr>
          <w:rFonts w:ascii="Arial" w:hAnsi="Arial" w:eastAsia="微软雅黑"/>
          <w:b/>
          <w:bCs/>
          <w:color w:val="1A1A2E"/>
          <w:sz w:val="24"/>
          <w:szCs w:val="24"/>
        </w:rPr>
        <w:t>事务管理</w:t>
      </w:r>
    </w:p>
    <w:p w14:paraId="65607C8F">
      <w:pPr>
        <w:spacing w:after="120"/>
      </w:pPr>
      <w:r>
        <w:rPr>
          <w:rFonts w:ascii="Arial" w:hAnsi="Arial" w:eastAsia="微软雅黑"/>
          <w:sz w:val="22"/>
          <w:szCs w:val="22"/>
        </w:rPr>
        <w:t>写操作（创建、更新、删除）使用 @Transactional 注解，确保数据一致性。</w:t>
      </w:r>
    </w:p>
    <w:sectPr>
      <w:footerReference r:id="rId3" w:type="default"/>
      <w:pgSz w:w="12240" w:h="15840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1A12D2">
    <w:pPr>
      <w:jc w:val="center"/>
    </w:pPr>
    <w:r>
      <w:rPr>
        <w:rFonts w:ascii="Arial" w:hAnsi="Arial" w:eastAsia="微软雅黑"/>
        <w:color w:val="6B7280"/>
        <w:sz w:val="18"/>
        <w:szCs w:val="18"/>
      </w:rPr>
      <w:t xml:space="preserve">第 </w:t>
    </w:r>
    <w:r>
      <w:rPr>
        <w:rFonts w:ascii="Arial" w:hAnsi="Arial" w:eastAsia="微软雅黑"/>
        <w:color w:val="6B7280"/>
        <w:sz w:val="18"/>
        <w:szCs w:val="18"/>
      </w:rPr>
      <w:fldChar w:fldCharType="begin"/>
    </w:r>
    <w:r>
      <w:rPr>
        <w:rFonts w:ascii="Arial" w:hAnsi="Arial" w:eastAsia="微软雅黑"/>
        <w:color w:val="6B7280"/>
        <w:sz w:val="18"/>
        <w:szCs w:val="18"/>
      </w:rPr>
      <w:instrText xml:space="preserve">PAGE</w:instrText>
    </w:r>
    <w:r>
      <w:rPr>
        <w:rFonts w:ascii="Arial" w:hAnsi="Arial" w:eastAsia="微软雅黑"/>
        <w:color w:val="6B7280"/>
        <w:sz w:val="18"/>
        <w:szCs w:val="18"/>
      </w:rPr>
      <w:fldChar w:fldCharType="separate"/>
    </w:r>
    <w:r>
      <w:rPr>
        <w:rFonts w:ascii="Arial" w:hAnsi="Arial" w:eastAsia="微软雅黑"/>
        <w:color w:val="6B7280"/>
        <w:sz w:val="18"/>
        <w:szCs w:val="18"/>
      </w:rPr>
      <w:fldChar w:fldCharType="end"/>
    </w:r>
    <w:r>
      <w:rPr>
        <w:rFonts w:ascii="Arial" w:hAnsi="Arial" w:eastAsia="微软雅黑"/>
        <w:color w:val="6B7280"/>
        <w:sz w:val="18"/>
        <w:szCs w:val="18"/>
      </w:rP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1AA06986"/>
    <w:rsid w:val="1D530B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/>
      <w:sz w:val="22"/>
      <w:szCs w:val="22"/>
    </w:rPr>
  </w:style>
  <w:style w:type="paragraph" w:styleId="2">
    <w:name w:val="heading 1"/>
    <w:next w:val="1"/>
    <w:qFormat/>
    <w:uiPriority w:val="0"/>
    <w:pPr>
      <w:keepNext w:val="0"/>
      <w:keepLines w:val="0"/>
      <w:spacing w:before="360" w:after="200"/>
      <w:outlineLvl w:val="0"/>
    </w:pPr>
    <w:rPr>
      <w:rFonts w:ascii="Arial" w:hAnsi="Arial" w:eastAsia="微软雅黑"/>
      <w:b/>
      <w:bCs/>
      <w:color w:val="1A1A2E"/>
      <w:sz w:val="32"/>
      <w:szCs w:val="32"/>
    </w:rPr>
  </w:style>
  <w:style w:type="paragraph" w:styleId="3">
    <w:name w:val="heading 2"/>
    <w:next w:val="1"/>
    <w:qFormat/>
    <w:uiPriority w:val="0"/>
    <w:pPr>
      <w:keepNext w:val="0"/>
      <w:keepLines w:val="0"/>
      <w:spacing w:before="280" w:after="160"/>
      <w:outlineLvl w:val="1"/>
    </w:pPr>
    <w:rPr>
      <w:rFonts w:ascii="Arial" w:hAnsi="Arial" w:eastAsia="微软雅黑"/>
      <w:b/>
      <w:bCs/>
      <w:color w:val="2563EB"/>
      <w:sz w:val="28"/>
      <w:szCs w:val="28"/>
    </w:rPr>
  </w:style>
  <w:style w:type="paragraph" w:styleId="4">
    <w:name w:val="heading 3"/>
    <w:next w:val="1"/>
    <w:qFormat/>
    <w:uiPriority w:val="0"/>
    <w:pPr>
      <w:keepNext w:val="0"/>
      <w:keepLines w:val="0"/>
      <w:spacing w:before="200" w:after="120"/>
      <w:outlineLvl w:val="2"/>
    </w:pPr>
    <w:rPr>
      <w:rFonts w:ascii="Arial" w:hAnsi="Arial" w:eastAsia="微软雅黑"/>
      <w:b/>
      <w:bCs/>
      <w:color w:val="1A1A2E"/>
      <w:sz w:val="24"/>
      <w:szCs w:val="24"/>
    </w:rPr>
  </w:style>
  <w:style w:type="paragraph" w:styleId="5">
    <w:name w:val="heading 4"/>
    <w:next w:val="1"/>
    <w:qFormat/>
    <w:uiPriority w:val="0"/>
    <w:rPr>
      <w:rFonts w:ascii="Arial" w:hAnsi="Arial" w:eastAsia="微软雅黑"/>
      <w:i/>
      <w:iCs/>
      <w:color w:val="2E74B5"/>
      <w:sz w:val="22"/>
      <w:szCs w:val="22"/>
    </w:rPr>
  </w:style>
  <w:style w:type="paragraph" w:styleId="6">
    <w:name w:val="heading 5"/>
    <w:next w:val="1"/>
    <w:qFormat/>
    <w:uiPriority w:val="0"/>
    <w:rPr>
      <w:rFonts w:ascii="Arial" w:hAnsi="Arial" w:eastAsia="微软雅黑"/>
      <w:color w:val="2E74B5"/>
      <w:sz w:val="22"/>
      <w:szCs w:val="22"/>
    </w:rPr>
  </w:style>
  <w:style w:type="paragraph" w:styleId="7">
    <w:name w:val="heading 6"/>
    <w:next w:val="1"/>
    <w:qFormat/>
    <w:uiPriority w:val="0"/>
    <w:rPr>
      <w:rFonts w:ascii="Arial" w:hAnsi="Arial" w:eastAsia="微软雅黑"/>
      <w:color w:val="1F4D78"/>
      <w:sz w:val="22"/>
      <w:szCs w:val="22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uiPriority w:val="99"/>
    <w:pPr>
      <w:spacing w:after="0" w:line="240" w:lineRule="auto"/>
    </w:pPr>
    <w:rPr>
      <w:rFonts w:ascii="Arial" w:hAnsi="Arial" w:eastAsia="微软雅黑"/>
      <w:sz w:val="20"/>
      <w:szCs w:val="20"/>
    </w:rPr>
  </w:style>
  <w:style w:type="paragraph" w:styleId="9">
    <w:name w:val="footnote text"/>
    <w:link w:val="17"/>
    <w:semiHidden/>
    <w:unhideWhenUsed/>
    <w:uiPriority w:val="99"/>
    <w:pPr>
      <w:spacing w:after="0" w:line="240" w:lineRule="auto"/>
    </w:pPr>
    <w:rPr>
      <w:rFonts w:ascii="Arial" w:hAnsi="Arial" w:eastAsia="微软雅黑"/>
      <w:sz w:val="20"/>
      <w:szCs w:val="20"/>
    </w:rPr>
  </w:style>
  <w:style w:type="paragraph" w:styleId="10">
    <w:name w:val="Title"/>
    <w:qFormat/>
    <w:uiPriority w:val="0"/>
    <w:rPr>
      <w:rFonts w:ascii="Arial" w:hAnsi="Arial" w:eastAsia="微软雅黑"/>
      <w:sz w:val="56"/>
      <w:szCs w:val="56"/>
    </w:rPr>
  </w:style>
  <w:style w:type="character" w:styleId="13">
    <w:name w:val="endnote reference"/>
    <w:semiHidden/>
    <w:unhideWhenUsed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rPr>
      <w:rFonts w:ascii="Arial" w:hAnsi="Arial" w:eastAsia="微软雅黑"/>
      <w:sz w:val="22"/>
      <w:szCs w:val="22"/>
    </w:rPr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1250</Words>
  <Characters>2952</Characters>
  <TotalTime>0</TotalTime>
  <ScaleCrop>false</ScaleCrop>
  <LinksUpToDate>false</LinksUpToDate>
  <CharactersWithSpaces>3718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2026-08-10T08:56:00Z</dcterms:created>
  <dc:creator>Un-named</dc:creator>
  <cp:lastModifiedBy>Ferne</cp:lastModifiedBy>
  <dcterms:modified xsi:type="dcterms:W3CDTF">2026-08-10T09:04:15Z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eyJoZGlkIjoiMzdjMGRhMjY0NzRkNWY1ZmYzODEwNzBkNTJkNWM2MjQiLCJ1c2VySWQiOiIzNjc1NjEzNjEifQ==</vt:lpwstr>
  </property>
  <property fmtid="{D5CDD505-2E9C-101B-9397-08002B2CF9AE}" pid="3" name="KSOProductBuildVer">
    <vt:lpwstr>2052-12.1.0.28043</vt:lpwstr>
  </property>
  <property fmtid="{D5CDD505-2E9C-101B-9397-08002B2CF9AE}" pid="4" name="ICV">
    <vt:lpwstr>8F2CC210D13D4CF0B9DCBAAF5E660C5C_12</vt:lpwstr>
  </property>
</Properties>
</file>